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left"/>
        <w:rPr>
          <w:rFonts w:hint="default" w:ascii="宋体" w:hAnsi="宋体" w:eastAsia="宋体" w:cs="宋体"/>
          <w:b/>
          <w:bCs/>
          <w:i w:val="0"/>
          <w:iCs w:val="0"/>
          <w:caps w:val="0"/>
          <w:color w:val="000000"/>
          <w:spacing w:val="8"/>
          <w:sz w:val="24"/>
          <w:szCs w:val="24"/>
          <w:shd w:val="clear" w:fill="FFFFFF"/>
          <w:lang w:val="en-US" w:eastAsia="zh-CN"/>
        </w:rPr>
      </w:pPr>
      <w:bookmarkStart w:id="0" w:name="_GoBack"/>
      <w:bookmarkEnd w:id="0"/>
      <w:r>
        <w:rPr>
          <w:rFonts w:hint="eastAsia" w:ascii="宋体" w:hAnsi="宋体" w:eastAsia="宋体" w:cs="宋体"/>
          <w:b/>
          <w:bCs/>
          <w:i w:val="0"/>
          <w:iCs w:val="0"/>
          <w:caps w:val="0"/>
          <w:color w:val="000000"/>
          <w:spacing w:val="8"/>
          <w:sz w:val="24"/>
          <w:szCs w:val="24"/>
          <w:shd w:val="clear" w:fill="FFFFFF"/>
          <w:lang w:eastAsia="zh-CN"/>
        </w:rPr>
        <w:t>附件</w:t>
      </w:r>
      <w:r>
        <w:rPr>
          <w:rFonts w:hint="eastAsia" w:ascii="宋体" w:hAnsi="宋体" w:eastAsia="宋体" w:cs="宋体"/>
          <w:b/>
          <w:bCs/>
          <w:i w:val="0"/>
          <w:iCs w:val="0"/>
          <w:caps w:val="0"/>
          <w:color w:val="000000"/>
          <w:spacing w:val="8"/>
          <w:sz w:val="24"/>
          <w:szCs w:val="24"/>
          <w:shd w:val="clear" w:fill="FFFFFF"/>
          <w:lang w:val="en-US" w:eastAsia="zh-CN"/>
        </w:rPr>
        <w:t>1：</w:t>
      </w:r>
    </w:p>
    <w:p>
      <w:pPr>
        <w:widowControl w:val="0"/>
        <w:numPr>
          <w:ilvl w:val="0"/>
          <w:numId w:val="0"/>
        </w:numPr>
        <w:jc w:val="center"/>
        <w:rPr>
          <w:rFonts w:hint="eastAsia" w:ascii="宋体" w:hAnsi="宋体" w:eastAsia="宋体" w:cs="宋体"/>
          <w:b/>
          <w:bCs/>
          <w:i w:val="0"/>
          <w:iCs w:val="0"/>
          <w:caps w:val="0"/>
          <w:color w:val="000000"/>
          <w:spacing w:val="8"/>
          <w:sz w:val="24"/>
          <w:szCs w:val="24"/>
          <w:shd w:val="clear" w:fill="FFFFFF"/>
        </w:rPr>
      </w:pPr>
      <w:r>
        <w:rPr>
          <w:rFonts w:hint="eastAsia" w:ascii="宋体" w:hAnsi="宋体" w:eastAsia="宋体" w:cs="宋体"/>
          <w:b/>
          <w:bCs/>
          <w:i w:val="0"/>
          <w:iCs w:val="0"/>
          <w:caps w:val="0"/>
          <w:color w:val="000000"/>
          <w:spacing w:val="8"/>
          <w:sz w:val="24"/>
          <w:szCs w:val="24"/>
          <w:shd w:val="clear" w:fill="FFFFFF"/>
        </w:rPr>
        <w:t>2022年蚌埠学院公开招聘科研助理岗位信息</w:t>
      </w:r>
    </w:p>
    <w:tbl>
      <w:tblPr>
        <w:tblStyle w:val="3"/>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975"/>
        <w:gridCol w:w="1590"/>
        <w:gridCol w:w="735"/>
        <w:gridCol w:w="1245"/>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76" w:type="dxa"/>
            <w:vAlign w:val="center"/>
          </w:tcPr>
          <w:p>
            <w:pPr>
              <w:widowControl/>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岗位代码</w:t>
            </w:r>
          </w:p>
        </w:tc>
        <w:tc>
          <w:tcPr>
            <w:tcW w:w="975" w:type="dxa"/>
            <w:vAlign w:val="center"/>
          </w:tcPr>
          <w:p>
            <w:pPr>
              <w:widowControl/>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所在</w:t>
            </w:r>
          </w:p>
          <w:p>
            <w:pPr>
              <w:widowControl/>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部门</w:t>
            </w:r>
          </w:p>
        </w:tc>
        <w:tc>
          <w:tcPr>
            <w:tcW w:w="1590" w:type="dxa"/>
            <w:vAlign w:val="center"/>
          </w:tcPr>
          <w:p>
            <w:pPr>
              <w:widowControl/>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项目名称</w:t>
            </w:r>
          </w:p>
        </w:tc>
        <w:tc>
          <w:tcPr>
            <w:tcW w:w="735" w:type="dxa"/>
            <w:vAlign w:val="center"/>
          </w:tcPr>
          <w:p>
            <w:pPr>
              <w:widowControl/>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招聘</w:t>
            </w:r>
          </w:p>
          <w:p>
            <w:pPr>
              <w:widowControl/>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人数</w:t>
            </w:r>
          </w:p>
        </w:tc>
        <w:tc>
          <w:tcPr>
            <w:tcW w:w="1245" w:type="dxa"/>
            <w:vAlign w:val="center"/>
          </w:tcPr>
          <w:p>
            <w:pPr>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基本工资</w:t>
            </w:r>
          </w:p>
          <w:p>
            <w:pPr>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(元/月)</w:t>
            </w:r>
          </w:p>
        </w:tc>
        <w:tc>
          <w:tcPr>
            <w:tcW w:w="3510" w:type="dxa"/>
            <w:vAlign w:val="center"/>
          </w:tcPr>
          <w:p>
            <w:pPr>
              <w:adjustRightInd w:val="0"/>
              <w:snapToGrid w:val="0"/>
              <w:jc w:val="center"/>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招聘要求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材料与化学工程学院</w:t>
            </w:r>
          </w:p>
        </w:tc>
        <w:tc>
          <w:tcPr>
            <w:tcW w:w="1590"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高峰学科</w:t>
            </w:r>
          </w:p>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材料科学与工程</w:t>
            </w:r>
            <w:r>
              <w:rPr>
                <w:rFonts w:hint="eastAsia" w:ascii="宋体" w:hAnsi="宋体" w:eastAsia="宋体" w:cs="宋体"/>
                <w:color w:val="000000"/>
                <w:kern w:val="0"/>
                <w:sz w:val="21"/>
                <w:szCs w:val="21"/>
              </w:rPr>
              <w:t>）</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24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3500</w:t>
            </w:r>
          </w:p>
        </w:tc>
        <w:tc>
          <w:tcPr>
            <w:tcW w:w="3510" w:type="dxa"/>
            <w:vAlign w:val="center"/>
          </w:tcPr>
          <w:p>
            <w:pPr>
              <w:widowControl/>
              <w:numPr>
                <w:ilvl w:val="0"/>
                <w:numId w:val="1"/>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本科及以上学历；</w:t>
            </w:r>
          </w:p>
          <w:p>
            <w:pPr>
              <w:widowControl/>
              <w:numPr>
                <w:ilvl w:val="0"/>
                <w:numId w:val="0"/>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2.无机非金属材料工程、材料科学与工程、高分子材料与工程等专业背景。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食品与生物工程学院</w:t>
            </w:r>
          </w:p>
        </w:tc>
        <w:tc>
          <w:tcPr>
            <w:tcW w:w="1590"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高峰学科</w:t>
            </w:r>
          </w:p>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食品科学与工程）</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4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3500</w:t>
            </w:r>
          </w:p>
        </w:tc>
        <w:tc>
          <w:tcPr>
            <w:tcW w:w="3510" w:type="dxa"/>
            <w:vAlign w:val="center"/>
          </w:tcPr>
          <w:p>
            <w:pPr>
              <w:widowControl/>
              <w:numPr>
                <w:ilvl w:val="0"/>
                <w:numId w:val="2"/>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具有本科及以上学历，并获得相应学位，食品科学与工程及相关专业，有食品或生化实验室学习研究经历，熟悉实验室操作规范，有分析测试仪器操作经验者优先；</w:t>
            </w:r>
          </w:p>
          <w:p>
            <w:pPr>
              <w:widowControl/>
              <w:numPr>
                <w:ilvl w:val="0"/>
                <w:numId w:val="0"/>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2.具有较好的协调沟通能力、文字表达能力和较强的英语听说读写能力，能熟练应用office等办公软件。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电子与电气工程学院</w:t>
            </w:r>
          </w:p>
        </w:tc>
        <w:tc>
          <w:tcPr>
            <w:tcW w:w="1590"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高峰学科</w:t>
            </w:r>
          </w:p>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kern w:val="0"/>
                <w:sz w:val="21"/>
                <w:szCs w:val="21"/>
              </w:rPr>
              <w:t>电子科学与技术</w:t>
            </w:r>
            <w:r>
              <w:rPr>
                <w:rFonts w:hint="eastAsia" w:ascii="宋体" w:hAnsi="宋体" w:eastAsia="宋体" w:cs="宋体"/>
                <w:color w:val="000000"/>
                <w:kern w:val="0"/>
                <w:sz w:val="21"/>
                <w:szCs w:val="21"/>
              </w:rPr>
              <w:t>）</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4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3500</w:t>
            </w:r>
          </w:p>
        </w:tc>
        <w:tc>
          <w:tcPr>
            <w:tcW w:w="3510" w:type="dxa"/>
            <w:vAlign w:val="center"/>
          </w:tcPr>
          <w:p>
            <w:pPr>
              <w:widowControl/>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具有本科及以上学历，主要协助负责学院科研、学科等方面工作，学术交流活动安排、整理收集科研成果数据等工作。具有理工科专业背景，</w:t>
            </w:r>
            <w:r>
              <w:rPr>
                <w:rFonts w:hint="eastAsia" w:ascii="宋体" w:hAnsi="宋体" w:eastAsia="宋体" w:cs="宋体"/>
                <w:b w:val="0"/>
                <w:bCs w:val="0"/>
                <w:color w:val="000000"/>
                <w:kern w:val="0"/>
                <w:sz w:val="21"/>
                <w:szCs w:val="21"/>
              </w:rPr>
              <w:t>须为2022届毕业生。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数理学院</w:t>
            </w:r>
          </w:p>
        </w:tc>
        <w:tc>
          <w:tcPr>
            <w:tcW w:w="1590"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高峰学科</w:t>
            </w:r>
          </w:p>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（数学）</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4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3500</w:t>
            </w:r>
          </w:p>
        </w:tc>
        <w:tc>
          <w:tcPr>
            <w:tcW w:w="3510" w:type="dxa"/>
            <w:vAlign w:val="center"/>
          </w:tcPr>
          <w:p>
            <w:pPr>
              <w:widowControl/>
              <w:numPr>
                <w:ilvl w:val="0"/>
                <w:numId w:val="3"/>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具有本科及以上学历，并获得相应学位，数学与应用数学等数学类专业；</w:t>
            </w:r>
          </w:p>
          <w:p>
            <w:pPr>
              <w:widowControl/>
              <w:numPr>
                <w:ilvl w:val="0"/>
                <w:numId w:val="0"/>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2.具有较好的协调沟通能力和文字表达能力，能熟练应用office等办公软件。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艺术设计学院</w:t>
            </w:r>
          </w:p>
        </w:tc>
        <w:tc>
          <w:tcPr>
            <w:tcW w:w="1590"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高峰学科</w:t>
            </w:r>
          </w:p>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（设计学）</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4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3500</w:t>
            </w:r>
          </w:p>
        </w:tc>
        <w:tc>
          <w:tcPr>
            <w:tcW w:w="3510" w:type="dxa"/>
            <w:vAlign w:val="center"/>
          </w:tcPr>
          <w:p>
            <w:pPr>
              <w:widowControl/>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本科及以上学历，熟练掌握办公软件，认真细致，能够胜任科研财务助理、档案管理等工作。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马克思主义学院</w:t>
            </w:r>
          </w:p>
        </w:tc>
        <w:tc>
          <w:tcPr>
            <w:tcW w:w="1590"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高峰学科</w:t>
            </w:r>
          </w:p>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（马克思主义理论）</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4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3500</w:t>
            </w:r>
          </w:p>
        </w:tc>
        <w:tc>
          <w:tcPr>
            <w:tcW w:w="3510" w:type="dxa"/>
            <w:vAlign w:val="center"/>
          </w:tcPr>
          <w:p>
            <w:pPr>
              <w:widowControl/>
              <w:adjustRightInd w:val="0"/>
              <w:snapToGrid w:val="0"/>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具有本科及以上学历，爱岗敬业、工作踏实认真、责任心强、有团队合作精神</w:t>
            </w:r>
            <w:r>
              <w:rPr>
                <w:rFonts w:hint="eastAsia" w:ascii="宋体" w:hAnsi="宋体" w:eastAsia="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财务处</w:t>
            </w:r>
          </w:p>
        </w:tc>
        <w:tc>
          <w:tcPr>
            <w:tcW w:w="1590"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科研财务助理</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4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kern w:val="0"/>
                <w:sz w:val="21"/>
                <w:szCs w:val="21"/>
              </w:rPr>
              <w:t>3500</w:t>
            </w:r>
          </w:p>
        </w:tc>
        <w:tc>
          <w:tcPr>
            <w:tcW w:w="3510" w:type="dxa"/>
            <w:vAlign w:val="center"/>
          </w:tcPr>
          <w:p>
            <w:pPr>
              <w:widowControl/>
              <w:numPr>
                <w:ilvl w:val="0"/>
                <w:numId w:val="4"/>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具备本科及以上学历</w:t>
            </w:r>
            <w:r>
              <w:rPr>
                <w:rFonts w:hint="eastAsia" w:ascii="宋体" w:hAnsi="宋体" w:eastAsia="宋体" w:cs="宋体"/>
                <w:color w:val="000000"/>
                <w:kern w:val="0"/>
                <w:sz w:val="21"/>
                <w:szCs w:val="21"/>
              </w:rPr>
              <w:t>，具有会计、财务管理、审计等财务相关专业知识背景和工作经历，年龄35岁以下，有初级会计职称者优先</w:t>
            </w:r>
            <w:r>
              <w:rPr>
                <w:rFonts w:hint="eastAsia" w:ascii="宋体" w:hAnsi="宋体" w:eastAsia="宋体" w:cs="宋体"/>
                <w:color w:val="000000"/>
                <w:kern w:val="0"/>
                <w:sz w:val="21"/>
                <w:szCs w:val="21"/>
                <w:lang w:eastAsia="zh-CN"/>
              </w:rPr>
              <w:t>；</w:t>
            </w:r>
          </w:p>
          <w:p>
            <w:pPr>
              <w:widowControl/>
              <w:numPr>
                <w:ilvl w:val="0"/>
                <w:numId w:val="0"/>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2.负责日常业务的会计核算工作，科研项目建账、跟踪等预算管理工作，科研项目的报表及审计等数据上报，及完成领导交办的其他工作。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材料与化学工程学院</w:t>
            </w:r>
          </w:p>
        </w:tc>
        <w:tc>
          <w:tcPr>
            <w:tcW w:w="1590" w:type="dxa"/>
            <w:vAlign w:val="center"/>
          </w:tcPr>
          <w:p>
            <w:pPr>
              <w:widowControl/>
              <w:adjustRightInd w:val="0"/>
              <w:snapToGrid w:val="0"/>
              <w:jc w:val="left"/>
              <w:rPr>
                <w:rFonts w:hint="eastAsia" w:ascii="宋体" w:hAnsi="宋体" w:eastAsia="宋体" w:cs="宋体"/>
                <w:kern w:val="0"/>
                <w:sz w:val="18"/>
                <w:szCs w:val="18"/>
              </w:rPr>
            </w:pPr>
            <w:r>
              <w:rPr>
                <w:rFonts w:hint="eastAsia" w:ascii="宋体" w:hAnsi="宋体" w:eastAsia="宋体" w:cs="宋体"/>
                <w:kern w:val="0"/>
                <w:sz w:val="18"/>
                <w:szCs w:val="18"/>
              </w:rPr>
              <w:t>高性能水系钠离子储能电池材料制备及厚膜成型技术开发（2022a05020040）</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45"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本科3500；</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硕士6400</w:t>
            </w:r>
          </w:p>
          <w:p>
            <w:pPr>
              <w:widowControl/>
              <w:adjustRightInd w:val="0"/>
              <w:snapToGrid w:val="0"/>
              <w:jc w:val="center"/>
              <w:rPr>
                <w:rFonts w:hint="eastAsia" w:ascii="宋体" w:hAnsi="宋体" w:eastAsia="宋体" w:cs="宋体"/>
                <w:color w:val="000000"/>
                <w:kern w:val="0"/>
                <w:sz w:val="21"/>
                <w:szCs w:val="21"/>
              </w:rPr>
            </w:pPr>
          </w:p>
        </w:tc>
        <w:tc>
          <w:tcPr>
            <w:tcW w:w="3510" w:type="dxa"/>
            <w:vAlign w:val="center"/>
          </w:tcPr>
          <w:p>
            <w:pPr>
              <w:widowControl/>
              <w:numPr>
                <w:ilvl w:val="0"/>
                <w:numId w:val="5"/>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大学本科及以上，电化学、化学、材料、新能源等相关专业；</w:t>
            </w:r>
          </w:p>
          <w:p>
            <w:pPr>
              <w:widowControl/>
              <w:numPr>
                <w:ilvl w:val="0"/>
                <w:numId w:val="5"/>
              </w:numPr>
              <w:adjustRightInd w:val="0"/>
              <w:snapToGrid w:val="0"/>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具有水系电池或电池相关研发工作经验优先，在电池行业工作多年者可放宽学历和专业要求；</w:t>
            </w:r>
          </w:p>
          <w:p>
            <w:pPr>
              <w:widowControl/>
              <w:numPr>
                <w:ilvl w:val="0"/>
                <w:numId w:val="5"/>
              </w:numPr>
              <w:adjustRightInd w:val="0"/>
              <w:snapToGrid w:val="0"/>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熟悉电池相关制作、测试、分析流程，有过类似锂电池组装及工艺设计工作经验优先；</w:t>
            </w:r>
          </w:p>
          <w:p>
            <w:pPr>
              <w:widowControl/>
              <w:numPr>
                <w:ilvl w:val="0"/>
                <w:numId w:val="0"/>
              </w:numPr>
              <w:adjustRightInd w:val="0"/>
              <w:snapToGrid w:val="0"/>
              <w:ind w:left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4.具有良好执行力和动手能力，同时具备良好的学习能力，责任心强，良好的团队合作精神，逻辑能力强。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食品与生物工程学院</w:t>
            </w:r>
          </w:p>
        </w:tc>
        <w:tc>
          <w:tcPr>
            <w:tcW w:w="1590" w:type="dxa"/>
            <w:vAlign w:val="center"/>
          </w:tcPr>
          <w:p>
            <w:pPr>
              <w:widowControl/>
              <w:adjustRightInd w:val="0"/>
              <w:snapToGrid w:val="0"/>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湖羊宰后贮藏保鲜关键技术研究及产业化应用（202004a06020010）</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45"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本科3500；</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硕士6400</w:t>
            </w:r>
          </w:p>
        </w:tc>
        <w:tc>
          <w:tcPr>
            <w:tcW w:w="3510" w:type="dxa"/>
            <w:vAlign w:val="center"/>
          </w:tcPr>
          <w:p>
            <w:pPr>
              <w:widowControl/>
              <w:numPr>
                <w:ilvl w:val="0"/>
                <w:numId w:val="6"/>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具有本科及以上学历，并获得相应学位，食品科学与工程及相关专业，有食品或生化实验室学习研究经历，熟悉实验室操作规范，有分析测试仪器操作经验者优先；</w:t>
            </w:r>
          </w:p>
          <w:p>
            <w:pPr>
              <w:widowControl/>
              <w:numPr>
                <w:ilvl w:val="0"/>
                <w:numId w:val="0"/>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2.具有较好的协调沟通能力、文字表达能力和较强的英语听说读写能力，能熟练应用office等办公软件。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材料与化学工程学院</w:t>
            </w:r>
          </w:p>
        </w:tc>
        <w:tc>
          <w:tcPr>
            <w:tcW w:w="1590" w:type="dxa"/>
            <w:vAlign w:val="center"/>
          </w:tcPr>
          <w:p>
            <w:pPr>
              <w:adjustRightInd w:val="0"/>
              <w:snapToGrid w:val="0"/>
              <w:jc w:val="center"/>
              <w:rPr>
                <w:rFonts w:hint="eastAsia" w:ascii="宋体" w:hAnsi="宋体" w:eastAsia="宋体" w:cs="宋体"/>
                <w:color w:val="FF0000"/>
                <w:kern w:val="0"/>
                <w:sz w:val="18"/>
                <w:szCs w:val="18"/>
              </w:rPr>
            </w:pPr>
            <w:r>
              <w:rPr>
                <w:rFonts w:hint="eastAsia" w:ascii="宋体" w:hAnsi="宋体" w:eastAsia="宋体" w:cs="宋体"/>
                <w:kern w:val="0"/>
                <w:sz w:val="18"/>
                <w:szCs w:val="18"/>
              </w:rPr>
              <w:t>多级孔高硅β分子筛的制备及催化硝化性能研究（KJ2020ZD65）</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45" w:type="dxa"/>
            <w:vAlign w:val="center"/>
          </w:tcPr>
          <w:p>
            <w:pPr>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sz w:val="21"/>
                <w:szCs w:val="21"/>
              </w:rPr>
              <w:t>4</w:t>
            </w:r>
            <w:r>
              <w:rPr>
                <w:rFonts w:hint="eastAsia" w:ascii="宋体" w:hAnsi="宋体" w:eastAsia="宋体" w:cs="宋体"/>
                <w:color w:val="000000"/>
                <w:kern w:val="0"/>
                <w:sz w:val="21"/>
                <w:szCs w:val="21"/>
              </w:rPr>
              <w:t>000-</w:t>
            </w:r>
          </w:p>
          <w:p>
            <w:pPr>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w:t>
            </w:r>
          </w:p>
        </w:tc>
        <w:tc>
          <w:tcPr>
            <w:tcW w:w="3510" w:type="dxa"/>
            <w:vAlign w:val="center"/>
          </w:tcPr>
          <w:p>
            <w:pPr>
              <w:widowControl/>
              <w:numPr>
                <w:ilvl w:val="0"/>
                <w:numId w:val="7"/>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大学本科及以上，有机合成、材料学等相关专业；具有有机合成或催化剂制备等研发工作经验优先；</w:t>
            </w:r>
          </w:p>
          <w:p>
            <w:pPr>
              <w:widowControl/>
              <w:numPr>
                <w:ilvl w:val="0"/>
                <w:numId w:val="7"/>
              </w:numPr>
              <w:adjustRightInd w:val="0"/>
              <w:snapToGrid w:val="0"/>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熟悉沸石类催化剂材料相制备、有机合成相关实验操作、IR、XRD、SEM、DSC、TG、NMR等测试分析工作；</w:t>
            </w:r>
          </w:p>
          <w:p>
            <w:pPr>
              <w:widowControl/>
              <w:numPr>
                <w:ilvl w:val="0"/>
                <w:numId w:val="0"/>
              </w:numPr>
              <w:adjustRightInd w:val="0"/>
              <w:snapToGrid w:val="0"/>
              <w:ind w:left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 曾负责或主参与催化剂催化有机合成相关研发课题或项目具体的实施等工作；</w:t>
            </w:r>
          </w:p>
          <w:p>
            <w:pPr>
              <w:widowControl/>
              <w:numPr>
                <w:ilvl w:val="0"/>
                <w:numId w:val="0"/>
              </w:numPr>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.具有良好的英文阅读能力、执行力。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76"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97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材料与化学工程学院</w:t>
            </w:r>
          </w:p>
        </w:tc>
        <w:tc>
          <w:tcPr>
            <w:tcW w:w="1590" w:type="dxa"/>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高分散性二氧化硅的制备及其在增强聚合物中的应用研究（KJ2021ZD0140）</w:t>
            </w:r>
          </w:p>
        </w:tc>
        <w:tc>
          <w:tcPr>
            <w:tcW w:w="735" w:type="dxa"/>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45" w:type="dxa"/>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本科3500；</w:t>
            </w:r>
          </w:p>
          <w:p>
            <w:pPr>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sz w:val="21"/>
                <w:szCs w:val="21"/>
              </w:rPr>
              <w:t>硕士6400</w:t>
            </w:r>
          </w:p>
        </w:tc>
        <w:tc>
          <w:tcPr>
            <w:tcW w:w="3510" w:type="dxa"/>
            <w:vAlign w:val="center"/>
          </w:tcPr>
          <w:p>
            <w:pPr>
              <w:widowControl/>
              <w:adjustRightInd w:val="0"/>
              <w:snapToGri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具有本科及以上学历，化学相关专业、热爱科研工作、专业基础扎实、工作踏实认真、具有良好的团队合作精神，有相关研究经验者优先。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250BA"/>
    <w:multiLevelType w:val="singleLevel"/>
    <w:tmpl w:val="C1C250BA"/>
    <w:lvl w:ilvl="0" w:tentative="0">
      <w:start w:val="1"/>
      <w:numFmt w:val="decimal"/>
      <w:suff w:val="nothing"/>
      <w:lvlText w:val="%1．"/>
      <w:lvlJc w:val="left"/>
    </w:lvl>
  </w:abstractNum>
  <w:abstractNum w:abstractNumId="1">
    <w:nsid w:val="11C0AA91"/>
    <w:multiLevelType w:val="singleLevel"/>
    <w:tmpl w:val="11C0AA91"/>
    <w:lvl w:ilvl="0" w:tentative="0">
      <w:start w:val="1"/>
      <w:numFmt w:val="decimal"/>
      <w:lvlText w:val="%1."/>
      <w:lvlJc w:val="left"/>
      <w:pPr>
        <w:tabs>
          <w:tab w:val="left" w:pos="312"/>
        </w:tabs>
      </w:pPr>
    </w:lvl>
  </w:abstractNum>
  <w:abstractNum w:abstractNumId="2">
    <w:nsid w:val="2C2439F5"/>
    <w:multiLevelType w:val="singleLevel"/>
    <w:tmpl w:val="2C2439F5"/>
    <w:lvl w:ilvl="0" w:tentative="0">
      <w:start w:val="1"/>
      <w:numFmt w:val="decimal"/>
      <w:lvlText w:val="%1."/>
      <w:lvlJc w:val="left"/>
      <w:pPr>
        <w:tabs>
          <w:tab w:val="left" w:pos="312"/>
        </w:tabs>
      </w:pPr>
    </w:lvl>
  </w:abstractNum>
  <w:abstractNum w:abstractNumId="3">
    <w:nsid w:val="2CF4F7A1"/>
    <w:multiLevelType w:val="singleLevel"/>
    <w:tmpl w:val="2CF4F7A1"/>
    <w:lvl w:ilvl="0" w:tentative="0">
      <w:start w:val="1"/>
      <w:numFmt w:val="decimal"/>
      <w:lvlText w:val="%1."/>
      <w:lvlJc w:val="left"/>
      <w:pPr>
        <w:tabs>
          <w:tab w:val="left" w:pos="312"/>
        </w:tabs>
      </w:pPr>
    </w:lvl>
  </w:abstractNum>
  <w:abstractNum w:abstractNumId="4">
    <w:nsid w:val="67DB9C56"/>
    <w:multiLevelType w:val="singleLevel"/>
    <w:tmpl w:val="67DB9C56"/>
    <w:lvl w:ilvl="0" w:tentative="0">
      <w:start w:val="1"/>
      <w:numFmt w:val="decimal"/>
      <w:lvlText w:val="%1."/>
      <w:lvlJc w:val="left"/>
      <w:pPr>
        <w:tabs>
          <w:tab w:val="left" w:pos="312"/>
        </w:tabs>
      </w:pPr>
    </w:lvl>
  </w:abstractNum>
  <w:abstractNum w:abstractNumId="5">
    <w:nsid w:val="6EC64079"/>
    <w:multiLevelType w:val="singleLevel"/>
    <w:tmpl w:val="6EC64079"/>
    <w:lvl w:ilvl="0" w:tentative="0">
      <w:start w:val="1"/>
      <w:numFmt w:val="decimal"/>
      <w:lvlText w:val="%1."/>
      <w:lvlJc w:val="left"/>
      <w:pPr>
        <w:tabs>
          <w:tab w:val="left" w:pos="312"/>
        </w:tabs>
      </w:pPr>
    </w:lvl>
  </w:abstractNum>
  <w:abstractNum w:abstractNumId="6">
    <w:nsid w:val="7C981E78"/>
    <w:multiLevelType w:val="singleLevel"/>
    <w:tmpl w:val="7C981E78"/>
    <w:lvl w:ilvl="0" w:tentative="0">
      <w:start w:val="1"/>
      <w:numFmt w:val="decimal"/>
      <w:lvlText w:val="%1."/>
      <w:lvlJc w:val="left"/>
      <w:pPr>
        <w:tabs>
          <w:tab w:val="left" w:pos="312"/>
        </w:tabs>
      </w:p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MzMzNTMwMWM5MmNjMDQ0ZjYyZWYyYWI1MDcwZTcifQ=="/>
  </w:docVars>
  <w:rsids>
    <w:rsidRoot w:val="597564A7"/>
    <w:rsid w:val="5975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2022-07-08T08:38:00Z</dcterms:created>
  <dc:creator>乖乖</dc:creator>
  <cp:lastModifiedBy>乖乖</cp:lastModifiedBy>
  <dcterms:modified xsi:type="dcterms:W3CDTF">2022-07-08T08:39:12Z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5414794546674DC286120564E58B307E</vt:lpwstr>
  </property>
</Properties>
</file>