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val="en-US" w:eastAsia="zh-CN"/>
        </w:rPr>
        <w:t>2022年</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eastAsia="zh-CN"/>
        </w:rPr>
        <w:t>中小学</w:t>
      </w:r>
      <w:r>
        <w:rPr>
          <w:rFonts w:hint="eastAsia" w:ascii="公文小标宋简" w:eastAsia="公文小标宋简"/>
          <w:b/>
          <w:color w:val="auto"/>
          <w:sz w:val="32"/>
          <w:szCs w:val="32"/>
          <w:lang w:val="en-US" w:eastAsia="zh-CN"/>
        </w:rPr>
        <w:t>教师资格审核目录表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4"/>
        <w:gridCol w:w="254"/>
        <w:gridCol w:w="254"/>
        <w:gridCol w:w="254"/>
        <w:gridCol w:w="254"/>
        <w:gridCol w:w="254"/>
        <w:gridCol w:w="2"/>
        <w:gridCol w:w="252"/>
        <w:gridCol w:w="254"/>
        <w:gridCol w:w="254"/>
        <w:gridCol w:w="254"/>
        <w:gridCol w:w="254"/>
        <w:gridCol w:w="152"/>
        <w:gridCol w:w="84"/>
        <w:gridCol w:w="356"/>
        <w:gridCol w:w="254"/>
        <w:gridCol w:w="254"/>
        <w:gridCol w:w="254"/>
        <w:gridCol w:w="254"/>
        <w:gridCol w:w="240"/>
        <w:gridCol w:w="1356"/>
        <w:gridCol w:w="106"/>
        <w:gridCol w:w="1526"/>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36"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5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4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考生类别</w:t>
            </w:r>
          </w:p>
        </w:tc>
        <w:tc>
          <w:tcPr>
            <w:tcW w:w="3158" w:type="dxa"/>
            <w:gridSpan w:val="9"/>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□2022年毕业生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□非2022年毕业的往届生</w:t>
            </w: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1.报名登记表（报名系统打印，考生本人签字。现场报名人员该项用个人简历材料代替。）</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3.户口簿（地址页和本人页，属集体户口的，提交有户籍管理单位公章且在有效期内的地址页和本人页）</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4.大学各阶段学历证书、学位证书（2022年毕业生提供截至2021-2022学年第一学期的学校教务处盖章的成绩单，有多阶段学习经历的须提供已取得的学历证书、学位证书）</w:t>
            </w:r>
          </w:p>
        </w:tc>
        <w:tc>
          <w:tcPr>
            <w:tcW w:w="3052"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18"/>
                <w:szCs w:val="18"/>
                <w:vertAlign w:val="baseline"/>
                <w:lang w:val="en-US" w:eastAsia="zh-CN"/>
              </w:rPr>
              <w:t>研究生学历人员应同时提供本科和研究生阶段学历、学位材料，本科学习阶段为专插本或专升本人员须同步提供专科学习阶段的学历证书</w:t>
            </w:r>
          </w:p>
        </w:tc>
        <w:tc>
          <w:tcPr>
            <w:tcW w:w="1632"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本科，含专升本</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8"/>
            <w:vMerge w:val="continue"/>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heme="minorEastAsia" w:hAnsiTheme="minorEastAsia" w:cstheme="minorEastAsia"/>
                <w:b w:val="0"/>
                <w:bCs/>
                <w:color w:val="auto"/>
                <w:sz w:val="13"/>
                <w:szCs w:val="13"/>
                <w:vertAlign w:val="baseline"/>
                <w:lang w:val="en-US" w:eastAsia="zh-CN"/>
              </w:rPr>
            </w:pPr>
          </w:p>
        </w:tc>
        <w:tc>
          <w:tcPr>
            <w:tcW w:w="1632"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研究生，含博硕</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5.大学各阶段学历、学位证书验证材料</w:t>
            </w:r>
            <w:r>
              <w:rPr>
                <w:rFonts w:hint="eastAsia" w:asciiTheme="minorEastAsia" w:hAnsiTheme="minorEastAsia" w:cstheme="minorEastAsia"/>
                <w:b w:val="0"/>
                <w:bCs/>
                <w:color w:val="auto"/>
                <w:sz w:val="18"/>
                <w:szCs w:val="18"/>
                <w:vertAlign w:val="baseline"/>
                <w:lang w:val="en-US" w:eastAsia="zh-CN"/>
              </w:rPr>
              <w:t>（学历验证材料非学籍验证材料，请注意区分。2022年毕业生无需提供暂未取得的最高学历、学位证书验证材料，有多阶段学习经历的须提供已取得的学历学位验证材料）</w:t>
            </w:r>
          </w:p>
        </w:tc>
        <w:tc>
          <w:tcPr>
            <w:tcW w:w="3052"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13"/>
                <w:szCs w:val="13"/>
                <w:vertAlign w:val="baseline"/>
                <w:lang w:val="en-US" w:eastAsia="zh-CN"/>
              </w:rPr>
            </w:pPr>
            <w:r>
              <w:rPr>
                <w:rFonts w:hint="eastAsia" w:asciiTheme="minorEastAsia" w:hAnsiTheme="minorEastAsia" w:cstheme="minorEastAsia"/>
                <w:b w:val="0"/>
                <w:bCs/>
                <w:color w:val="auto"/>
                <w:sz w:val="16"/>
                <w:szCs w:val="16"/>
                <w:vertAlign w:val="baseline"/>
                <w:lang w:val="en-US" w:eastAsia="zh-CN"/>
              </w:rPr>
              <w:t>研究生学历人员应同时提供本科和研究生阶段学历、学位材料，本科学习阶段为专插本或专升本人员须同步提供专科学习阶段的学历验证材料</w:t>
            </w:r>
          </w:p>
        </w:tc>
        <w:tc>
          <w:tcPr>
            <w:tcW w:w="1632"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本科、含专升本</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p>
        </w:tc>
        <w:tc>
          <w:tcPr>
            <w:tcW w:w="3052" w:type="dxa"/>
            <w:gridSpan w:val="8"/>
            <w:vMerge w:val="continue"/>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heme="minorEastAsia" w:hAnsiTheme="minorEastAsia" w:cstheme="minorEastAsia"/>
                <w:b w:val="0"/>
                <w:bCs/>
                <w:color w:val="auto"/>
                <w:sz w:val="13"/>
                <w:szCs w:val="13"/>
                <w:vertAlign w:val="baseline"/>
                <w:lang w:val="en-US" w:eastAsia="zh-CN"/>
              </w:rPr>
            </w:pPr>
          </w:p>
        </w:tc>
        <w:tc>
          <w:tcPr>
            <w:tcW w:w="1632"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研究生，含博硕</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6.就业推荐表（2022年毕业生提供）</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7.教师资格证</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□教师资格证  □中小学教师资格考试合格证明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□师范生教师职业能力证书</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8.普通话水平测试证书</w:t>
            </w:r>
          </w:p>
        </w:tc>
        <w:tc>
          <w:tcPr>
            <w:tcW w:w="4684" w:type="dxa"/>
            <w:gridSpan w:val="10"/>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等级：□二级乙等  □二级甲等或以上</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9.外语等级证书</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英语教师：□TEM4  □TEM8  日语教师:□日语N1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其他教师：□CET4分数</w:t>
            </w:r>
            <w:r>
              <w:rPr>
                <w:rFonts w:hint="eastAsia" w:asciiTheme="minorEastAsia" w:hAnsiTheme="minorEastAsia" w:cstheme="minorEastAsia"/>
                <w:b w:val="0"/>
                <w:bCs/>
                <w:color w:val="auto"/>
                <w:sz w:val="21"/>
                <w:szCs w:val="21"/>
                <w:u w:val="single"/>
                <w:vertAlign w:val="baseline"/>
                <w:lang w:val="en-US" w:eastAsia="zh-CN"/>
              </w:rPr>
              <w:t xml:space="preserve">     </w:t>
            </w:r>
            <w:r>
              <w:rPr>
                <w:rFonts w:hint="eastAsia" w:asciiTheme="minorEastAsia" w:hAnsiTheme="minorEastAsia" w:cstheme="minorEastAsia"/>
                <w:b w:val="0"/>
                <w:bCs/>
                <w:color w:val="auto"/>
                <w:sz w:val="21"/>
                <w:szCs w:val="21"/>
                <w:vertAlign w:val="baseline"/>
                <w:lang w:val="en-US" w:eastAsia="zh-CN"/>
              </w:rPr>
              <w:t xml:space="preserve">  □CET6分数</w:t>
            </w:r>
            <w:r>
              <w:rPr>
                <w:rFonts w:hint="eastAsia" w:asciiTheme="minorEastAsia" w:hAnsiTheme="minorEastAsia" w:cstheme="minorEastAsia"/>
                <w:b w:val="0"/>
                <w:bCs/>
                <w:color w:val="auto"/>
                <w:sz w:val="21"/>
                <w:szCs w:val="21"/>
                <w:u w:val="single"/>
                <w:vertAlign w:val="baseline"/>
                <w:lang w:val="en-US" w:eastAsia="zh-CN"/>
              </w:rPr>
              <w:t xml:space="preserve">     </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10.中小学教师职称证书（有则提供）</w:t>
            </w:r>
          </w:p>
        </w:tc>
        <w:tc>
          <w:tcPr>
            <w:tcW w:w="4684" w:type="dxa"/>
            <w:gridSpan w:val="10"/>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职称类别或等级：</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11.专业相近证明材料（必须提供原件）</w:t>
            </w:r>
          </w:p>
        </w:tc>
        <w:tc>
          <w:tcPr>
            <w:tcW w:w="4684"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仅专业不在专业目录上，以相近专业报考人员提供</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12.同意报考证明（必须提供原件）</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公务员及国有企业事业单位在编人员提供</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下列材料为已婚人员提交和填写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13.结婚证</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14.配偶身份证和户口簿（地址页和本人页）</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本人通过资格审核环节后，不主动放弃面试、笔试、体检、考察、录用资格；若被录用，保证按时报到、按要求履行满最低服务年限职责。如有违反，招考部门将本人列入限制报考人员名单等后果，由本人负责。</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报考人员签名：                 日期：2022年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面试承诺</w:t>
            </w:r>
          </w:p>
        </w:tc>
        <w:tc>
          <w:tcPr>
            <w:tcW w:w="9156" w:type="dxa"/>
            <w:gridSpan w:val="2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考生须按照资格审核时公布的面试安排，在面试当天要按照面试通知书规定的时间准时到现场报到，凭面试通知书和身份证到指定考场报到，并参加面试抽签。考生迟到的（超过规定时间到现场报到），按自动放弃面试资格处理；对证件携带不齐并无法及时补齐，取消面试资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考生报到后，工作人员按分组顺序组织考生抽签，决定面试的先后顺序，考生应按抽签确定的面试顺序进行面试。考生所携带的通讯工具和音频、视频发射、接收设备须关闭后交面试工作人员统一保管，否则按违规处理，考完离场时领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3.面试开始后，工作人员按抽签顺序逐一引导考生进入面试室。候考考生须在候考室静候，不得喧哗，不得影响他人，应服从工作人员的管理。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考生面试过程中不提供电脑设备，不得携带纸质文件进入面试考场，不得穿着有学校、单位标志或其他特殊标记的服装。面试过程中考生不可以以任何方式透露个人姓名，一经发现，经面试工作领导小组认定，取消面试成绩和录用资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5.面试语言以普通话讲授为主，英语、日语学科可根据面试要求使用对应外语讲授。考生须服从考官对自己的成绩评定，不得要求考官加分、复试或无理取闹。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6.面试结束后，考生到候分室等候，待面试成绩统计完毕，签收面试成绩回执后应立即离开考场，不得在考场附近逗留。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7.考生要接受现场工作人员的管理，对违反面试规定的，一经查实，予取消面试资格。</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cstheme="minorEastAsia"/>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xml:space="preserve">          </w:t>
            </w:r>
            <w:r>
              <w:rPr>
                <w:rFonts w:hint="eastAsia" w:asciiTheme="minorEastAsia" w:hAnsiTheme="minorEastAsia" w:cstheme="minorEastAsia"/>
                <w:b w:val="0"/>
                <w:bCs/>
                <w:color w:val="auto"/>
                <w:sz w:val="24"/>
                <w:szCs w:val="24"/>
                <w:vertAlign w:val="baseline"/>
                <w:lang w:val="en-US" w:eastAsia="zh-CN"/>
              </w:rPr>
              <w:t xml:space="preserve">报考人员签名：         </w:t>
            </w:r>
            <w:bookmarkStart w:id="0" w:name="_GoBack"/>
            <w:bookmarkEnd w:id="0"/>
            <w:r>
              <w:rPr>
                <w:rFonts w:hint="eastAsia" w:asciiTheme="minorEastAsia" w:hAnsiTheme="minorEastAsia" w:cstheme="minorEastAsia"/>
                <w:b w:val="0"/>
                <w:bCs/>
                <w:color w:val="auto"/>
                <w:sz w:val="24"/>
                <w:szCs w:val="24"/>
                <w:vertAlign w:val="baseline"/>
                <w:lang w:val="en-US" w:eastAsia="zh-CN"/>
              </w:rPr>
              <w:t xml:space="preserve">        日期：2022年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1.材料完整，审查合格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2.不符合报名条件，审查不合格</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4"/>
                <w:szCs w:val="24"/>
                <w:vertAlign w:val="baseline"/>
                <w:lang w:val="en-US" w:eastAsia="zh-CN"/>
              </w:rPr>
              <w:t xml:space="preserve">审核人员签名：              报考人员签名：              </w:t>
            </w:r>
            <w:r>
              <w:rPr>
                <w:rFonts w:hint="eastAsia" w:asciiTheme="minorEastAsia" w:hAnsiTheme="minorEastAsia" w:cstheme="minorEastAsia"/>
                <w:b w:val="0"/>
                <w:bCs/>
                <w:color w:val="auto"/>
                <w:sz w:val="24"/>
                <w:szCs w:val="24"/>
                <w:vertAlign w:val="baseline"/>
                <w:lang w:val="en-US" w:eastAsia="zh-CN"/>
              </w:rPr>
              <w:t>日期：2022年  月   日</w:t>
            </w:r>
          </w:p>
        </w:tc>
      </w:tr>
    </w:tbl>
    <w:p>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pPr>
        <w:pStyle w:val="2"/>
        <w:spacing w:line="160" w:lineRule="atLeast"/>
        <w:ind w:firstLine="420" w:firstLineChars="0"/>
        <w:jc w:val="left"/>
        <w:rPr>
          <w:rFonts w:hint="default" w:ascii="宋体" w:hAnsi="宋体" w:eastAsiaTheme="minorEastAsia"/>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D30D1"/>
    <w:rsid w:val="01783D73"/>
    <w:rsid w:val="0E472E5F"/>
    <w:rsid w:val="10616BD6"/>
    <w:rsid w:val="11D71CB4"/>
    <w:rsid w:val="15170F1B"/>
    <w:rsid w:val="16AF2BB8"/>
    <w:rsid w:val="192C4124"/>
    <w:rsid w:val="19A4072E"/>
    <w:rsid w:val="246C02AF"/>
    <w:rsid w:val="2ACD01BB"/>
    <w:rsid w:val="2DCD30D1"/>
    <w:rsid w:val="321E27CC"/>
    <w:rsid w:val="327623D9"/>
    <w:rsid w:val="329909F1"/>
    <w:rsid w:val="36A47E15"/>
    <w:rsid w:val="39016289"/>
    <w:rsid w:val="3AE93307"/>
    <w:rsid w:val="3C2D44A9"/>
    <w:rsid w:val="401848EC"/>
    <w:rsid w:val="43013459"/>
    <w:rsid w:val="457F62FA"/>
    <w:rsid w:val="480D4549"/>
    <w:rsid w:val="4F26361C"/>
    <w:rsid w:val="4FCC70D9"/>
    <w:rsid w:val="50C05BE8"/>
    <w:rsid w:val="512430B5"/>
    <w:rsid w:val="52564D45"/>
    <w:rsid w:val="574C3162"/>
    <w:rsid w:val="57E81EA3"/>
    <w:rsid w:val="5EA92885"/>
    <w:rsid w:val="636043AC"/>
    <w:rsid w:val="6AAB4C98"/>
    <w:rsid w:val="6B4C2E9A"/>
    <w:rsid w:val="6BA957C2"/>
    <w:rsid w:val="6CDA2B30"/>
    <w:rsid w:val="6CDC1A0F"/>
    <w:rsid w:val="78B60A40"/>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1068</Words>
  <Characters>1119</Characters>
  <Lines>0</Lines>
  <Paragraphs>0</Paragraphs>
  <TotalTime>3</TotalTime>
  <ScaleCrop>false</ScaleCrop>
  <LinksUpToDate>false</LinksUpToDate>
  <CharactersWithSpaces>1308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罗兰</cp:lastModifiedBy>
  <cp:lastPrinted>2022-07-04T10:33:32Z</cp:lastPrinted>
  <dcterms:modified xsi:type="dcterms:W3CDTF">2022-07-04T10:33:34Z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