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0C0" w:rsidRDefault="00BD10C0" w:rsidP="00BD10C0">
      <w:pPr>
        <w:adjustRightInd w:val="0"/>
        <w:snapToGrid w:val="0"/>
        <w:spacing w:line="6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bCs w:val="0"/>
          <w:sz w:val="44"/>
          <w:szCs w:val="44"/>
        </w:rPr>
        <w:t>中小学教师公开招聘</w:t>
      </w:r>
      <w:r>
        <w:rPr>
          <w:rFonts w:ascii="方正小标宋_GBK" w:eastAsia="方正小标宋_GBK" w:hAnsi="方正小标宋_GBK" w:cs="方正小标宋_GBK" w:hint="eastAsia"/>
          <w:sz w:val="44"/>
          <w:szCs w:val="44"/>
        </w:rPr>
        <w:t>命题考试</w:t>
      </w:r>
    </w:p>
    <w:p w:rsidR="00BD10C0" w:rsidRDefault="00BD10C0" w:rsidP="00BD10C0">
      <w:pPr>
        <w:adjustRightInd w:val="0"/>
        <w:snapToGrid w:val="0"/>
        <w:spacing w:line="680" w:lineRule="exact"/>
        <w:jc w:val="center"/>
        <w:rPr>
          <w:rFonts w:ascii="方正小标宋_GBK" w:eastAsia="方正小标宋_GBK" w:hAnsi="方正小标宋_GBK" w:cs="方正小标宋_GBK" w:hint="eastAsia"/>
          <w:bCs w:val="0"/>
          <w:sz w:val="44"/>
          <w:szCs w:val="44"/>
        </w:rPr>
      </w:pPr>
      <w:r>
        <w:rPr>
          <w:rFonts w:ascii="方正小标宋_GBK" w:eastAsia="方正小标宋_GBK" w:hAnsi="方正小标宋_GBK" w:cs="方正小标宋_GBK" w:hint="eastAsia"/>
          <w:bCs w:val="0"/>
          <w:sz w:val="44"/>
          <w:szCs w:val="44"/>
        </w:rPr>
        <w:t>小学体育与健康学科笔试大纲</w:t>
      </w:r>
    </w:p>
    <w:p w:rsidR="00BD10C0" w:rsidRDefault="00BD10C0" w:rsidP="00BD10C0">
      <w:pPr>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p>
    <w:p w:rsidR="00BD10C0" w:rsidRDefault="00BD10C0" w:rsidP="00BD10C0">
      <w:pPr>
        <w:adjustRightInd w:val="0"/>
        <w:snapToGrid w:val="0"/>
        <w:spacing w:line="560" w:lineRule="exact"/>
        <w:ind w:firstLineChars="200" w:firstLine="640"/>
        <w:rPr>
          <w:rFonts w:ascii="方正黑体_GBK" w:eastAsia="方正黑体_GBK" w:hAnsi="方正黑体_GBK" w:cs="方正黑体_GBK" w:hint="eastAsia"/>
          <w:color w:val="auto"/>
          <w:sz w:val="32"/>
          <w:szCs w:val="32"/>
        </w:rPr>
      </w:pPr>
      <w:r>
        <w:rPr>
          <w:rFonts w:ascii="方正黑体_GBK" w:eastAsia="方正黑体_GBK" w:hAnsi="方正黑体_GBK" w:cs="方正黑体_GBK" w:hint="eastAsia"/>
          <w:color w:val="auto"/>
          <w:sz w:val="32"/>
          <w:szCs w:val="32"/>
        </w:rPr>
        <w:t>一、考试目标与要求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在考查基础知识的同时注重考查综合素质，突出能力为主的命题指导思想，将知识、能力和素质融为一体，着重考查考生对体育与健康专业相关文件与课程标准、专业基础理论知识、专业技能知识、学科课程与教学论及应用的掌握程度；考查运用基本理论、基础知识与方法分析和解决有关小学体育与健康教学问题的能力；考查是否具备从事小学体育与健康教育教学工作所必备的基本教学技能和持续发展专业素养的能力。考查具体目标如下：</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1.考查考生对学校体育相关法律法规及重要文件的了解程度。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考查考生对《义务教育体育与健康课程标准（2011版）》所要求的体育与健康专业基础理论知识和专业技能知识，以及安徽省目前使用的小学体育与健康教师用书和《国家学生体质健康标准》内容与测试方法的理解和掌握程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3.考查考生对学校体育学、体育心理学、运动解剖学、运动生理学、体育保健学等基础理论知识的掌握和运用。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4.考查考生对田径、球类、体操、武术、游泳等运动专项技能知识、竞赛的组织、裁判法的掌握和运用。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5.考查考生对体育与健康学科课程与教学论的掌握和运用。</w:t>
      </w:r>
    </w:p>
    <w:p w:rsidR="00BD10C0" w:rsidRDefault="00BD10C0" w:rsidP="00BD10C0">
      <w:pPr>
        <w:adjustRightInd w:val="0"/>
        <w:snapToGrid w:val="0"/>
        <w:spacing w:line="560" w:lineRule="exact"/>
        <w:ind w:firstLineChars="200" w:firstLine="640"/>
        <w:rPr>
          <w:rFonts w:ascii="方正黑体_GBK" w:eastAsia="方正黑体_GBK" w:hAnsi="方正黑体_GBK" w:cs="方正黑体_GBK" w:hint="eastAsia"/>
          <w:color w:val="auto"/>
          <w:sz w:val="32"/>
          <w:szCs w:val="32"/>
        </w:rPr>
      </w:pPr>
      <w:r>
        <w:rPr>
          <w:rFonts w:ascii="方正黑体_GBK" w:eastAsia="方正黑体_GBK" w:hAnsi="方正黑体_GBK" w:cs="方正黑体_GBK" w:hint="eastAsia"/>
          <w:color w:val="auto"/>
          <w:sz w:val="32"/>
          <w:szCs w:val="32"/>
        </w:rPr>
        <w:lastRenderedPageBreak/>
        <w:t>二、考试内容范围</w:t>
      </w:r>
    </w:p>
    <w:p w:rsidR="00BD10C0" w:rsidRDefault="00BD10C0" w:rsidP="00BD10C0">
      <w:pPr>
        <w:widowControl/>
        <w:adjustRightInd w:val="0"/>
        <w:snapToGrid w:val="0"/>
        <w:spacing w:line="560" w:lineRule="exact"/>
        <w:ind w:firstLineChars="200" w:firstLine="640"/>
        <w:rPr>
          <w:rFonts w:ascii="方正楷体_GBK" w:eastAsia="方正楷体_GBK" w:hAnsi="方正楷体_GBK" w:cs="方正楷体_GBK" w:hint="eastAsia"/>
          <w:b/>
          <w:color w:val="auto"/>
          <w:sz w:val="32"/>
          <w:szCs w:val="32"/>
        </w:rPr>
      </w:pPr>
      <w:r>
        <w:rPr>
          <w:rFonts w:ascii="方正楷体_GBK" w:eastAsia="方正楷体_GBK" w:hAnsi="方正楷体_GBK" w:cs="方正楷体_GBK" w:hint="eastAsia"/>
          <w:b/>
          <w:color w:val="auto"/>
          <w:sz w:val="32"/>
          <w:szCs w:val="32"/>
        </w:rPr>
        <w:t>（一）相关文件与课程标准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了解《关于全面加强和改进新时代学校体育工作的意见》《安徽省人民政府办公厅关于强化学校体育促进学生身心健康全面发展的实施意见》《学校体育工作条例》《学校卫生工作条例》和《国家学校体育卫生条件试行基本标准》的内容和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2.理解体育与健康课程性质和基本理念。</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3.掌握体育与健康课程的功能与目标。</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4.理解小学</w:t>
      </w:r>
      <w:proofErr w:type="gramStart"/>
      <w:r>
        <w:rPr>
          <w:rFonts w:ascii="方正仿宋_GBK" w:eastAsia="方正仿宋_GBK" w:hAnsi="方正仿宋_GBK" w:cs="方正仿宋_GBK" w:hint="eastAsia"/>
          <w:sz w:val="32"/>
          <w:szCs w:val="32"/>
        </w:rPr>
        <w:t>各水平</w:t>
      </w:r>
      <w:proofErr w:type="gramEnd"/>
      <w:r>
        <w:rPr>
          <w:rFonts w:ascii="方正仿宋_GBK" w:eastAsia="方正仿宋_GBK" w:hAnsi="方正仿宋_GBK" w:cs="方正仿宋_GBK" w:hint="eastAsia"/>
          <w:sz w:val="32"/>
          <w:szCs w:val="32"/>
        </w:rPr>
        <w:t>阶段的课程内容及要求。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5.掌握课程标准中关于“实施建议”的内容。</w:t>
      </w:r>
    </w:p>
    <w:p w:rsidR="00BD10C0" w:rsidRDefault="00BD10C0" w:rsidP="00BD10C0">
      <w:pPr>
        <w:widowControl/>
        <w:adjustRightInd w:val="0"/>
        <w:snapToGrid w:val="0"/>
        <w:spacing w:line="560" w:lineRule="exact"/>
        <w:ind w:firstLineChars="200" w:firstLine="640"/>
        <w:rPr>
          <w:rFonts w:ascii="方正楷体_GBK" w:eastAsia="方正楷体_GBK" w:hAnsi="方正楷体_GBK" w:cs="方正楷体_GBK" w:hint="eastAsia"/>
          <w:b/>
          <w:color w:val="auto"/>
          <w:sz w:val="32"/>
          <w:szCs w:val="32"/>
        </w:rPr>
      </w:pPr>
      <w:r>
        <w:rPr>
          <w:rFonts w:ascii="方正楷体_GBK" w:eastAsia="方正楷体_GBK" w:hAnsi="方正楷体_GBK" w:cs="方正楷体_GBK" w:hint="eastAsia"/>
          <w:b/>
          <w:color w:val="auto"/>
          <w:sz w:val="32"/>
          <w:szCs w:val="32"/>
        </w:rPr>
        <w:t>（二）专业基础理论知识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1.学校体育学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（1）了解学校体育的产生与发展和学校体育目标。</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（2）掌握体育教师的基本职责和应具备的基本条件。</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（3）掌握体育与健康课、早锻炼、大课间、课外体育活动、课余体育训练和课余体育竞赛的内容、组织形式和方法。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（4）掌握发展小学生身体素质的训练方法、手段及基本要求。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2.体育心理学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（1）掌握体育锻炼与心理健康的关系。</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（2）掌握运动技能形成的规律和阶段特征。</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（3）掌握体育道德的内涵，知晓怎样进行体育道德教育。</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（4）掌握体育学习动机、兴趣、态度基本理论。</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（5）了解唤醒、焦虑、心境状态与运动表现。</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3.运动解剖学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（1）了解解剖学姿势、基本切面与基本轴、解剖学方位术语。</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（2）掌握运动系统的构成及其功能。运动系统各器官的名称、运动特点，以及体育运动对运动系统的影响。</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（3）了解心血管系统、消化系统、呼吸系统、神经系统的构成和功能以及体育运动对该系统的影响。</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4.运动生理学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（1）掌握肌肉活动时三大供能系统特点及应用。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（2）掌握身体素质的生理基础。</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（3）掌握心血管系统对运动的反应和适应规律。</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（4）掌握少年儿童、女性的生理特点以及体育教学训练中应注意的问题。</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（5）掌握运动与身体机能的变化规律及运动技能的形成规律。</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（6）了解运动处方的制定方法。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（7）掌握身体形态的基本理论及其应用。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5.体育保健学</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（1）了解简单判断疲劳的方法及运动性疲劳的恢复手段。</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lastRenderedPageBreak/>
        <w:t>（2）了解营养素的概念和三大营养素的生理功能，懂得合理膳食。</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（3）掌握体育与健康课、早锻炼、大课间、课外体育活动和课余体育训练的医务监督与要求。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（4）掌握运动损伤、运动性病症的概念、原因、症状、预防与处理方法。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（5）理解健康的概念及影响因素。</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（6）了解我国传统养生思想和方法。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6.其他</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（1）掌握体育游戏的基本知识、创编原则和方法。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（2）掌握奥林匹克运动的基本知识。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（3）掌握《国家学生体质健康标准》的实施办法及测试操作方法与内容要求。</w:t>
      </w:r>
    </w:p>
    <w:p w:rsidR="00BD10C0" w:rsidRDefault="00BD10C0" w:rsidP="00BD10C0">
      <w:pPr>
        <w:widowControl/>
        <w:adjustRightInd w:val="0"/>
        <w:snapToGrid w:val="0"/>
        <w:spacing w:line="560" w:lineRule="exact"/>
        <w:ind w:firstLineChars="200" w:firstLine="640"/>
        <w:rPr>
          <w:rFonts w:ascii="方正楷体_GBK" w:eastAsia="方正楷体_GBK" w:hAnsi="方正楷体_GBK" w:cs="方正楷体_GBK" w:hint="eastAsia"/>
          <w:b/>
          <w:color w:val="auto"/>
          <w:sz w:val="32"/>
          <w:szCs w:val="32"/>
        </w:rPr>
      </w:pPr>
      <w:r>
        <w:rPr>
          <w:rFonts w:ascii="方正楷体_GBK" w:eastAsia="方正楷体_GBK" w:hAnsi="方正楷体_GBK" w:cs="方正楷体_GBK" w:hint="eastAsia"/>
          <w:b/>
          <w:color w:val="auto"/>
          <w:sz w:val="32"/>
          <w:szCs w:val="32"/>
        </w:rPr>
        <w:t>（三） 专业技能知识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1.田径</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（1）了解走、跑、跳、投、攀、爬等基本活动类项目的基本知识，健身价值及教学中的注意事项。</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（2）掌握基本活动类项目的技术原理、动作要领及教学策略。</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（3）掌握田径竞赛规则、裁判方法，并能结合实际组织、编排各种形式的比赛。</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（4）运用基本活动类项目创编游戏。</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2.球类（篮球  足球  软式排球  乒乓球  羽毛球）</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lastRenderedPageBreak/>
        <w:t>（1）了解篮球、足球、软式排球、乒乓球、羽毛球运动的基本知识、健身价值及教学中应注意的问题。</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（2）掌握篮球、足球、软式排球、乒乓球、羽毛球运动的基本技术、动作要领、教学策略。</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（3）了解篮球、足球、软式排球、乒乓球、羽毛球的基本战术、训练方法及课余运动队训练的基本要求。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（4）掌握篮球、足球、软式排球、乒乓球、羽毛球运动的竞赛规则和裁判法，并能合理的组织、编排学校竞赛活动。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（5）能利用各种球类创编球操与游戏。</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3.体操</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（1）了解体操运动的基本知识及其对促进身心健康的作用。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（2）掌握各项体操运动的技术原理、动作要领及教学策略。</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（3）掌握体操运动中保护与帮助的意义、方法和运用。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（4）了解体操组织竞赛与编排方法、竞赛规则和裁判方法。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（5）掌握体操基本动作的组合与编排。</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4.武术</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（1）了解武术的分类、基本知识、技术动作的攻防意义及武术运动对促进身心健康的作用。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（2）掌握武术运动的技术原理、动作要领及教学策略。</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（3）了解武术的图解知识及识图方法。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lastRenderedPageBreak/>
        <w:t>5.游泳（蛙泳 爬泳）</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（1）了解游泳的健康与卫生常识，以及游泳运动对促进身心健康的作用。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（2）掌握游泳运动的安全防范措施以及自救的方法与常识。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（3）掌握游泳运动的技术原理、动作要领及教学策略。</w:t>
      </w:r>
    </w:p>
    <w:p w:rsidR="00BD10C0" w:rsidRDefault="00BD10C0" w:rsidP="00BD10C0">
      <w:pPr>
        <w:widowControl/>
        <w:adjustRightInd w:val="0"/>
        <w:snapToGrid w:val="0"/>
        <w:spacing w:line="560" w:lineRule="exact"/>
        <w:ind w:firstLineChars="200" w:firstLine="640"/>
        <w:rPr>
          <w:rFonts w:ascii="方正楷体_GBK" w:eastAsia="方正楷体_GBK" w:hAnsi="方正楷体_GBK" w:cs="方正楷体_GBK" w:hint="eastAsia"/>
          <w:b/>
          <w:color w:val="auto"/>
          <w:sz w:val="32"/>
          <w:szCs w:val="32"/>
        </w:rPr>
      </w:pPr>
      <w:r>
        <w:rPr>
          <w:rFonts w:ascii="方正楷体_GBK" w:eastAsia="方正楷体_GBK" w:hAnsi="方正楷体_GBK" w:cs="方正楷体_GBK" w:hint="eastAsia"/>
          <w:b/>
          <w:color w:val="auto"/>
          <w:sz w:val="32"/>
          <w:szCs w:val="32"/>
        </w:rPr>
        <w:t>（四） 学科课程与教学论及应用</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1.了解体育与健康教学的特点、过程、规律和原则。</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2.掌握制定体育与健康教学目标的依据和具体要求。</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3.了解体育与健康课的类型、结构。</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4.掌握体育与健康课堂教学常用的教学方法、模式和组织形式。</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5.了解体育与健康课程资源开发的内容、途径和方法。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6.掌握体育与健康课程评价的内容与方法。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7.能运用相关知识，结合实际条件进行教学设计。</w:t>
      </w:r>
    </w:p>
    <w:p w:rsidR="00BD10C0" w:rsidRDefault="00BD10C0" w:rsidP="00BD10C0">
      <w:pPr>
        <w:adjustRightInd w:val="0"/>
        <w:snapToGrid w:val="0"/>
        <w:spacing w:line="560" w:lineRule="exact"/>
        <w:ind w:firstLineChars="200" w:firstLine="640"/>
        <w:rPr>
          <w:rFonts w:ascii="方正黑体_GBK" w:eastAsia="方正黑体_GBK" w:hAnsi="方正黑体_GBK" w:cs="方正黑体_GBK" w:hint="eastAsia"/>
          <w:color w:val="auto"/>
          <w:sz w:val="32"/>
          <w:szCs w:val="32"/>
        </w:rPr>
      </w:pPr>
      <w:r>
        <w:rPr>
          <w:rFonts w:ascii="方正黑体_GBK" w:eastAsia="方正黑体_GBK" w:hAnsi="方正黑体_GBK" w:cs="方正黑体_GBK" w:hint="eastAsia"/>
          <w:color w:val="auto"/>
          <w:sz w:val="32"/>
          <w:szCs w:val="32"/>
        </w:rPr>
        <w:t>三、考试形式和试卷结构</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auto"/>
          <w:sz w:val="32"/>
          <w:szCs w:val="32"/>
        </w:rPr>
        <w:t>考试形式：闭卷、笔试。</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auto"/>
          <w:sz w:val="32"/>
          <w:szCs w:val="32"/>
        </w:rPr>
        <w:t>考试时间120 分钟，试卷分值120分。</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auto"/>
          <w:sz w:val="32"/>
          <w:szCs w:val="32"/>
        </w:rPr>
        <w:t>主要题型：</w:t>
      </w:r>
      <w:r>
        <w:rPr>
          <w:rFonts w:ascii="方正仿宋_GBK" w:eastAsia="方正仿宋_GBK" w:hAnsi="方正仿宋_GBK" w:cs="方正仿宋_GBK" w:hint="eastAsia"/>
          <w:sz w:val="32"/>
          <w:szCs w:val="32"/>
        </w:rPr>
        <w:t>单</w:t>
      </w:r>
      <w:r>
        <w:rPr>
          <w:rFonts w:ascii="方正仿宋_GBK" w:eastAsia="方正仿宋_GBK" w:hAnsi="方正仿宋_GBK" w:cs="方正仿宋_GBK" w:hint="eastAsia"/>
          <w:color w:val="auto"/>
          <w:sz w:val="32"/>
          <w:szCs w:val="32"/>
        </w:rPr>
        <w:t>项选择题、判断题、简答题、论述题、案例分析题、教学设计。</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r>
        <w:rPr>
          <w:rFonts w:ascii="方正仿宋_GBK" w:eastAsia="方正仿宋_GBK" w:hAnsi="方正仿宋_GBK" w:cs="方正仿宋_GBK" w:hint="eastAsia"/>
          <w:color w:val="auto"/>
          <w:sz w:val="32"/>
          <w:szCs w:val="32"/>
        </w:rPr>
        <w:t>4</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auto"/>
          <w:sz w:val="32"/>
          <w:szCs w:val="32"/>
        </w:rPr>
        <w:t>内容比例：学科专业知识约占70%，课程与教学论约占30%。</w:t>
      </w:r>
    </w:p>
    <w:p w:rsidR="00BD10C0" w:rsidRDefault="00BD10C0" w:rsidP="00BD10C0">
      <w:pPr>
        <w:widowControl/>
        <w:adjustRightInd w:val="0"/>
        <w:snapToGrid w:val="0"/>
        <w:spacing w:line="560" w:lineRule="exact"/>
        <w:ind w:firstLineChars="200" w:firstLine="640"/>
        <w:rPr>
          <w:rFonts w:ascii="方正仿宋_GBK" w:eastAsia="方正仿宋_GBK" w:hAnsi="方正仿宋_GBK" w:cs="方正仿宋_GBK" w:hint="eastAsia"/>
          <w:color w:val="auto"/>
          <w:sz w:val="32"/>
          <w:szCs w:val="32"/>
        </w:rPr>
      </w:pPr>
    </w:p>
    <w:p w:rsidR="00C14DB4" w:rsidRPr="00BD10C0" w:rsidRDefault="00C14DB4"/>
    <w:sectPr w:rsidR="00C14DB4" w:rsidRPr="00BD10C0">
      <w:headerReference w:type="default" r:id="rId4"/>
      <w:footerReference w:type="default" r:id="rId5"/>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Arial Unicode MS"/>
    <w:charset w:val="86"/>
    <w:family w:val="script"/>
    <w:pitch w:val="default"/>
    <w:sig w:usb0="00000001" w:usb1="080E0000" w:usb2="00000010" w:usb3="00000000" w:csb0="00040000" w:csb1="00000000"/>
  </w:font>
  <w:font w:name="方正仿宋_GBK">
    <w:altName w:val="Arial Unicode MS"/>
    <w:charset w:val="86"/>
    <w:family w:val="script"/>
    <w:pitch w:val="default"/>
    <w:sig w:usb0="00000001" w:usb1="080E0000" w:usb2="00000010" w:usb3="00000000" w:csb0="00040000" w:csb1="00000000"/>
  </w:font>
  <w:font w:name="方正黑体_GBK">
    <w:altName w:val="Arial Unicode MS"/>
    <w:charset w:val="86"/>
    <w:family w:val="script"/>
    <w:pitch w:val="default"/>
    <w:sig w:usb0="00000001" w:usb1="080E0000" w:usb2="00000010" w:usb3="00000000" w:csb0="00040000" w:csb1="00000000"/>
  </w:font>
  <w:font w:name="方正楷体_GBK">
    <w:altName w:val="Arial Unicode MS"/>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0CF1">
    <w:pPr>
      <w:pStyle w:val="a3"/>
    </w:pPr>
    <w: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mso-wrap-style:none;mso-position-horizontal:center;mso-position-horizontal-relative:margin" filled="f" stroked="f">
          <v:fill o:detectmouseclick="t"/>
          <v:textbox style="mso-fit-shape-to-text:t" inset="0,0,0,0">
            <w:txbxContent>
              <w:p w:rsidR="00000000" w:rsidRDefault="007C0CF1">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D10C0" w:rsidRPr="00BD10C0">
                  <w:rPr>
                    <w:noProof/>
                    <w:sz w:val="18"/>
                    <w:lang w:val="en-US" w:eastAsia="zh-CN"/>
                  </w:rPr>
                  <w:t>1</w:t>
                </w:r>
                <w:r>
                  <w:rPr>
                    <w:rFonts w:hint="eastAsia"/>
                    <w:sz w:val="18"/>
                  </w:rP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0CF1">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BD10C0"/>
    <w:rsid w:val="007C0CF1"/>
    <w:rsid w:val="00BD10C0"/>
    <w:rsid w:val="00C14D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0C0"/>
    <w:pPr>
      <w:widowControl w:val="0"/>
      <w:jc w:val="both"/>
    </w:pPr>
    <w:rPr>
      <w:rFonts w:ascii="Arial" w:eastAsia="宋体" w:hAnsi="Arial" w:cs="Arial"/>
      <w:bCs/>
      <w:snapToGrid w:val="0"/>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BD10C0"/>
    <w:rPr>
      <w:rFonts w:ascii="Arial" w:hAnsi="Arial" w:cs="Arial"/>
      <w:bCs/>
      <w:snapToGrid w:val="0"/>
      <w:color w:val="000000"/>
      <w:sz w:val="18"/>
      <w:szCs w:val="18"/>
    </w:rPr>
  </w:style>
  <w:style w:type="character" w:customStyle="1" w:styleId="Char0">
    <w:name w:val="页眉 Char"/>
    <w:basedOn w:val="a0"/>
    <w:link w:val="a4"/>
    <w:rsid w:val="00BD10C0"/>
    <w:rPr>
      <w:rFonts w:ascii="Arial" w:hAnsi="Arial" w:cs="Arial"/>
      <w:bCs/>
      <w:snapToGrid w:val="0"/>
      <w:color w:val="000000"/>
      <w:sz w:val="18"/>
      <w:szCs w:val="18"/>
    </w:rPr>
  </w:style>
  <w:style w:type="paragraph" w:styleId="a3">
    <w:name w:val="footer"/>
    <w:basedOn w:val="a"/>
    <w:link w:val="Char"/>
    <w:rsid w:val="00BD10C0"/>
    <w:pPr>
      <w:tabs>
        <w:tab w:val="center" w:pos="4153"/>
        <w:tab w:val="right" w:pos="8306"/>
      </w:tabs>
      <w:snapToGrid w:val="0"/>
      <w:jc w:val="left"/>
    </w:pPr>
    <w:rPr>
      <w:rFonts w:eastAsiaTheme="minorEastAsia"/>
      <w:kern w:val="2"/>
      <w:sz w:val="18"/>
      <w:szCs w:val="18"/>
    </w:rPr>
  </w:style>
  <w:style w:type="character" w:customStyle="1" w:styleId="Char1">
    <w:name w:val="页脚 Char1"/>
    <w:basedOn w:val="a0"/>
    <w:link w:val="a3"/>
    <w:uiPriority w:val="99"/>
    <w:semiHidden/>
    <w:rsid w:val="00BD10C0"/>
    <w:rPr>
      <w:rFonts w:ascii="Arial" w:eastAsia="宋体" w:hAnsi="Arial" w:cs="Arial"/>
      <w:bCs/>
      <w:snapToGrid w:val="0"/>
      <w:color w:val="000000"/>
      <w:kern w:val="0"/>
      <w:sz w:val="18"/>
      <w:szCs w:val="18"/>
    </w:rPr>
  </w:style>
  <w:style w:type="paragraph" w:styleId="a4">
    <w:name w:val="header"/>
    <w:basedOn w:val="a"/>
    <w:link w:val="Char0"/>
    <w:rsid w:val="00BD10C0"/>
    <w:pPr>
      <w:pBdr>
        <w:bottom w:val="single" w:sz="6" w:space="1" w:color="auto"/>
      </w:pBdr>
      <w:tabs>
        <w:tab w:val="center" w:pos="4153"/>
        <w:tab w:val="right" w:pos="8306"/>
      </w:tabs>
      <w:snapToGrid w:val="0"/>
      <w:jc w:val="center"/>
    </w:pPr>
    <w:rPr>
      <w:rFonts w:eastAsiaTheme="minorEastAsia"/>
      <w:kern w:val="2"/>
      <w:sz w:val="18"/>
      <w:szCs w:val="18"/>
    </w:rPr>
  </w:style>
  <w:style w:type="character" w:customStyle="1" w:styleId="Char10">
    <w:name w:val="页眉 Char1"/>
    <w:basedOn w:val="a0"/>
    <w:link w:val="a4"/>
    <w:uiPriority w:val="99"/>
    <w:semiHidden/>
    <w:rsid w:val="00BD10C0"/>
    <w:rPr>
      <w:rFonts w:ascii="Arial" w:eastAsia="宋体" w:hAnsi="Arial" w:cs="Arial"/>
      <w:bCs/>
      <w:snapToGrid w:val="0"/>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381</Words>
  <Characters>2177</Characters>
  <Application>Microsoft Office Word</Application>
  <DocSecurity>0</DocSecurity>
  <Lines>18</Lines>
  <Paragraphs>5</Paragraphs>
  <ScaleCrop>false</ScaleCrop>
  <Company>CHINA</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2022-03-31T06:05:00Z</dcterms:created>
  <dcterms:modified xsi:type="dcterms:W3CDTF">2022-03-31T06:05:00Z</dcterms:modified>
</cp:coreProperties>
</file>