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6" w:beforeAutospacing="0" w:after="156" w:afterAutospacing="0" w:line="400" w:lineRule="atLeast"/>
        <w:ind w:left="0" w:right="0"/>
        <w:jc w:val="left"/>
      </w:pPr>
      <w:r>
        <w:rPr>
          <w:rStyle w:val="4"/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 w:bidi="ar"/>
        </w:rPr>
        <w:t>广东外语外贸大学</w:t>
      </w:r>
      <w:bookmarkStart w:id="0" w:name="_GoBack"/>
      <w:bookmarkEnd w:id="0"/>
      <w:r>
        <w:rPr>
          <w:rStyle w:val="4"/>
          <w:rFonts w:ascii="方正仿宋简体" w:hAnsi="方正仿宋简体" w:eastAsia="方正仿宋简体" w:cs="方正仿宋简体"/>
          <w:kern w:val="0"/>
          <w:sz w:val="24"/>
          <w:szCs w:val="24"/>
          <w:lang w:val="en-US" w:eastAsia="zh-CN" w:bidi="ar"/>
        </w:rPr>
        <w:t>招聘岗位及岗位要求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634"/>
        <w:gridCol w:w="62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39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岗位 </w:t>
            </w:r>
          </w:p>
        </w:tc>
        <w:tc>
          <w:tcPr>
            <w:tcW w:w="372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数量 </w:t>
            </w:r>
          </w:p>
        </w:tc>
        <w:tc>
          <w:tcPr>
            <w:tcW w:w="3689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岗位要求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939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医学观察室管理员（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护士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 xml:space="preserve">1名 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1、身体健康，爱岗敬业，责任心强；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2、年龄35岁以下，大专及以上学历；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3、具有护理执业资格证书；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4、有良好的沟通能力和深厚的服务理念；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5、服从单位工作安排，具有3年以上工作经验。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工作服从大学门诊部安排</w:t>
            </w:r>
            <w:r>
              <w:rPr>
                <w:rFonts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公开学院医务室调配</w:t>
            </w: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939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医学观察管理员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420" w:right="0" w:hanging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身体健康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爱岗敬业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责任心强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岁以下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具有医学专业毕业证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学位证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职称证书和执业医师证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有良好的沟通能力和深厚的服务理念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由内科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急诊工作经历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全科医生证者优先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atLeast"/>
              <w:ind w:left="360" w:right="0" w:hanging="36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工作服从大学门诊部安排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公开学院医务室调配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23609"/>
    <w:rsid w:val="0952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2020-12-15T01:28:00Z</dcterms:created>
  <dc:creator>ASUS</dc:creator>
  <cp:lastModifiedBy>ASUS</cp:lastModifiedBy>
  <dcterms:modified xsi:type="dcterms:W3CDTF">2020-12-15T01:28:40Z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