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AFFF0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fill="FAFFF0"/>
        </w:rPr>
        <w:t>附件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fill="FAFFF0"/>
        </w:rPr>
        <w:t>一：</w:t>
      </w:r>
    </w:p>
    <w:p>
      <w:pPr>
        <w:pStyle w:val="2"/>
        <w:keepNext w:val="0"/>
        <w:keepLines w:val="0"/>
        <w:widowControl/>
        <w:suppressLineNumbers w:val="0"/>
        <w:shd w:val="clear" w:fill="FAFFF0"/>
        <w:ind w:lef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eastAsia" w:ascii="仿宋" w:hAnsi="仿宋" w:eastAsia="仿宋" w:cs="仿宋"/>
          <w:b/>
          <w:i w:val="0"/>
          <w:caps w:val="0"/>
          <w:color w:val="000000"/>
          <w:spacing w:val="0"/>
          <w:sz w:val="31"/>
          <w:szCs w:val="31"/>
          <w:shd w:val="clear" w:fill="FAFFF0"/>
        </w:rPr>
        <w:t>宿州学院</w:t>
      </w:r>
      <w:bookmarkStart w:id="0" w:name="_GoBack"/>
      <w:r>
        <w:rPr>
          <w:rStyle w:val="5"/>
          <w:rFonts w:hint="eastAsia" w:ascii="仿宋" w:hAnsi="仿宋" w:eastAsia="仿宋" w:cs="仿宋"/>
          <w:b/>
          <w:i w:val="0"/>
          <w:caps w:val="0"/>
          <w:color w:val="000000"/>
          <w:spacing w:val="0"/>
          <w:sz w:val="31"/>
          <w:szCs w:val="31"/>
          <w:shd w:val="clear" w:fill="FAFFF0"/>
        </w:rPr>
        <w:t>2021年度专任教师</w:t>
      </w:r>
      <w:bookmarkEnd w:id="0"/>
      <w:r>
        <w:rPr>
          <w:rStyle w:val="5"/>
          <w:rFonts w:hint="eastAsia" w:ascii="仿宋" w:hAnsi="仿宋" w:eastAsia="仿宋" w:cs="仿宋"/>
          <w:b/>
          <w:i w:val="0"/>
          <w:caps w:val="0"/>
          <w:color w:val="000000"/>
          <w:spacing w:val="0"/>
          <w:sz w:val="31"/>
          <w:szCs w:val="31"/>
          <w:shd w:val="clear" w:fill="FAFFF0"/>
        </w:rPr>
        <w:t>（硕士研究生）招聘计划</w:t>
      </w:r>
    </w:p>
    <w:tbl>
      <w:tblPr>
        <w:tblW w:w="0" w:type="auto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AFFF0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7"/>
        <w:gridCol w:w="405"/>
        <w:gridCol w:w="1538"/>
        <w:gridCol w:w="3064"/>
        <w:gridCol w:w="26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F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tblCellSpacing w:w="0" w:type="dxa"/>
          <w:jc w:val="center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caps w:val="0"/>
                <w:spacing w:val="0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23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caps w:val="0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5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caps w:val="0"/>
                <w:spacing w:val="0"/>
                <w:sz w:val="24"/>
                <w:szCs w:val="24"/>
                <w:bdr w:val="none" w:color="auto" w:sz="0" w:space="0"/>
              </w:rPr>
              <w:t>拟聘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caps w:val="0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31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caps w:val="0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27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caps w:val="0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75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caps w:val="0"/>
                <w:spacing w:val="0"/>
                <w:sz w:val="24"/>
                <w:szCs w:val="24"/>
                <w:bdr w:val="none" w:color="auto" w:sz="0" w:space="0"/>
              </w:rPr>
              <w:t>文学与传媒学院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专任教师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新闻学、传播学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本科为新闻传播学类专业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7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专任教师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网络与新媒体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本科为新闻传播学类专业或计算机类专业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tblCellSpacing w:w="0" w:type="dxa"/>
          <w:jc w:val="center"/>
        </w:trPr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caps w:val="0"/>
                <w:spacing w:val="0"/>
                <w:sz w:val="24"/>
                <w:szCs w:val="24"/>
                <w:bdr w:val="none" w:color="auto" w:sz="0" w:space="0"/>
              </w:rPr>
              <w:t>外国语学院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专任教师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外国语言学及应用语言学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本科为商务英语专业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103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FF0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caps w:val="0"/>
                <w:spacing w:val="0"/>
                <w:sz w:val="24"/>
                <w:szCs w:val="24"/>
                <w:bdr w:val="none" w:color="auto" w:sz="0" w:space="0"/>
              </w:rPr>
              <w:t>管理学院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专任教师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企业管理、人力资源管理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0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FF0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专任教师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岩土工程、市政工程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0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FF0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专任教师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工程管理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tblCellSpacing w:w="0" w:type="dxa"/>
          <w:jc w:val="center"/>
        </w:trPr>
        <w:tc>
          <w:tcPr>
            <w:tcW w:w="10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FF0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专任教师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城乡规划与设计、住房与社区建设规划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tblCellSpacing w:w="0" w:type="dxa"/>
          <w:jc w:val="center"/>
        </w:trPr>
        <w:tc>
          <w:tcPr>
            <w:tcW w:w="112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caps w:val="0"/>
                <w:spacing w:val="0"/>
                <w:sz w:val="24"/>
                <w:szCs w:val="24"/>
                <w:bdr w:val="none" w:color="auto" w:sz="0" w:space="0"/>
              </w:rPr>
              <w:t>商学院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专任教师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会计学、企业管理(金融和财务管理方向)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本科为会计学、财务管理、审计学、金融学、金融工程、信息系统与信息管理等专业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tblCellSpacing w:w="0" w:type="dxa"/>
          <w:jc w:val="center"/>
        </w:trPr>
        <w:tc>
          <w:tcPr>
            <w:tcW w:w="11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专任教师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管理科学与工程（物流方向）、企业管理（物流方向）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本科为物流管理、物流工程、工商管理、市场营销、电子商务等专业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tblCellSpacing w:w="0" w:type="dxa"/>
          <w:jc w:val="center"/>
        </w:trPr>
        <w:tc>
          <w:tcPr>
            <w:tcW w:w="118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音乐学院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专任教师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舞蹈表演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本科为舞蹈表演专业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专任教师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本科为学前教育专业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专任教师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合唱指挥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本科为合唱指挥专业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tblCellSpacing w:w="0" w:type="dxa"/>
          <w:jc w:val="center"/>
        </w:trPr>
        <w:tc>
          <w:tcPr>
            <w:tcW w:w="11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专任教师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美术学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本科为美术学专业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123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caps w:val="0"/>
                <w:spacing w:val="0"/>
                <w:sz w:val="24"/>
                <w:szCs w:val="24"/>
                <w:bdr w:val="none" w:color="auto" w:sz="0" w:space="0"/>
              </w:rPr>
              <w:t>体育学院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专任教师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体育学（体操）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专硕须为国家一级及以上运动员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tblCellSpacing w:w="0" w:type="dxa"/>
          <w:jc w:val="center"/>
        </w:trPr>
        <w:tc>
          <w:tcPr>
            <w:tcW w:w="12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专任教师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体育学（篮球、排球、足球）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专硕须为国家一级及以上运动员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美术与设计学院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专任教师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环境设计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2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专任教师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美术学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2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专任教师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视觉传达设计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2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专任教师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服装与服饰设计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2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专任教师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书法学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130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caps w:val="0"/>
                <w:spacing w:val="0"/>
                <w:sz w:val="24"/>
                <w:szCs w:val="24"/>
                <w:bdr w:val="none" w:color="auto" w:sz="0" w:space="0"/>
              </w:rPr>
              <w:t>数学与统计学院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专任教师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金融学、金融工程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本科为金融学或金融工程专业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专任教师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本科为数学与应用数学或信息与计算科学专业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tblCellSpacing w:w="0" w:type="dxa"/>
          <w:jc w:val="center"/>
        </w:trPr>
        <w:tc>
          <w:tcPr>
            <w:tcW w:w="132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caps w:val="0"/>
                <w:spacing w:val="0"/>
                <w:sz w:val="24"/>
                <w:szCs w:val="24"/>
                <w:bdr w:val="none" w:color="auto" w:sz="0" w:space="0"/>
              </w:rPr>
              <w:t>机械与电子工程学院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专任教师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电力系统及其自动化、 电力电子与电力传动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0" w:type="dxa"/>
          <w:jc w:val="center"/>
        </w:trPr>
        <w:tc>
          <w:tcPr>
            <w:tcW w:w="13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专任教师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信号与信息处理、 控制理论与控制工程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caps w:val="0"/>
                <w:spacing w:val="0"/>
                <w:sz w:val="24"/>
                <w:szCs w:val="24"/>
                <w:bdr w:val="none" w:color="auto" w:sz="0" w:space="0"/>
              </w:rPr>
              <w:t>化学化工学院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专任教师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化工过程机械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tblCellSpacing w:w="0" w:type="dxa"/>
          <w:jc w:val="center"/>
        </w:trPr>
        <w:tc>
          <w:tcPr>
            <w:tcW w:w="135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caps w:val="0"/>
                <w:spacing w:val="0"/>
                <w:sz w:val="24"/>
                <w:szCs w:val="24"/>
                <w:bdr w:val="none" w:color="auto" w:sz="0" w:space="0"/>
              </w:rPr>
              <w:t>环境与测绘工程学院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专任教师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遥感科学与技术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本科为测绘工程或遥感科学与技术专业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tblCellSpacing w:w="0" w:type="dxa"/>
          <w:jc w:val="center"/>
        </w:trPr>
        <w:tc>
          <w:tcPr>
            <w:tcW w:w="13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专任教师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课程与教学论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本科具有地理学科背景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tblCellSpacing w:w="0" w:type="dxa"/>
          <w:jc w:val="center"/>
        </w:trPr>
        <w:tc>
          <w:tcPr>
            <w:tcW w:w="13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实验技术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环境类、测绘类相关专业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  <w:tblCellSpacing w:w="0" w:type="dxa"/>
          <w:jc w:val="center"/>
        </w:trPr>
        <w:tc>
          <w:tcPr>
            <w:tcW w:w="136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caps w:val="0"/>
                <w:spacing w:val="0"/>
                <w:sz w:val="24"/>
                <w:szCs w:val="24"/>
                <w:bdr w:val="none" w:color="auto" w:sz="0" w:space="0"/>
              </w:rPr>
              <w:t>信息工程学院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专任教师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计算机科学与技术、计算机系统结构、信号与信息处理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专业或研究方向含嵌入式、数据库、多媒体、通信与信息、信号与信息、控制理论、检测技术、网络安全等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tblCellSpacing w:w="0" w:type="dxa"/>
          <w:jc w:val="center"/>
        </w:trPr>
        <w:tc>
          <w:tcPr>
            <w:tcW w:w="13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专任教师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控制理论与控制工程、系统工程、模式识别与智能系统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专业或研究方向含统计信息、大数据、云计算、人工智能、机器学习等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tblCellSpacing w:w="0" w:type="dxa"/>
          <w:jc w:val="center"/>
        </w:trPr>
        <w:tc>
          <w:tcPr>
            <w:tcW w:w="13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专任教师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软件工程、计算机软件与理论、计算机应用技术</w:t>
            </w:r>
          </w:p>
        </w:tc>
        <w:tc>
          <w:tcPr>
            <w:tcW w:w="3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专业或研究方向含软件理论、软件方法、软件技术、软件工程、计算机应用技术、数据挖掘等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13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4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FFF0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aps w:val="0"/>
                <w:spacing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954AD8"/>
    <w:rsid w:val="3895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2020-11-30T01:12:00Z</dcterms:created>
  <dc:creator>Administrator</dc:creator>
  <cp:lastModifiedBy>Administrator</cp:lastModifiedBy>
  <dcterms:modified xsi:type="dcterms:W3CDTF">2020-11-30T01:12:52Z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