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资格审查通过人员名单</w:t>
      </w:r>
    </w:p>
    <w:tbl>
      <w:tblPr>
        <w:tblW w:w="1083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3530"/>
        <w:gridCol w:w="1472"/>
        <w:gridCol w:w="5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岗位号</w:t>
            </w:r>
          </w:p>
        </w:tc>
        <w:tc>
          <w:tcPr>
            <w:tcW w:w="4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名单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会计专业群专业骨干教师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1-1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韩雅洁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电子电气类专业骨干教师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1-7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李黎明、唐校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思政课教师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1-26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李元明、朱燕、王庆林、申思琦、高健康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高职教育研究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1-27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张健雅、柴克东、李德鹏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86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A45AF"/>
    <w:rsid w:val="35DA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2020-11-06T00:41:00Z</dcterms:created>
  <dc:creator>那时花开咖啡馆。</dc:creator>
  <cp:lastModifiedBy>那时花开咖啡馆。</cp:lastModifiedBy>
  <dcterms:modified xsi:type="dcterms:W3CDTF">2020-11-06T00:51:39Z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