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2" w:type="dxa"/>
        <w:tblCellMar>
          <w:left w:w="0" w:type="dxa"/>
          <w:right w:w="0" w:type="dxa"/>
        </w:tblCellMar>
        <w:tblLook w:val="04A0" w:firstRow="1" w:lastRow="0" w:firstColumn="1" w:lastColumn="0" w:noHBand="0" w:noVBand="1"/>
      </w:tblPr>
      <w:tblGrid>
        <w:gridCol w:w="6780"/>
        <w:gridCol w:w="1442"/>
      </w:tblGrid>
      <w:tr w:rsidR="008430B1" w:rsidRPr="008430B1" w:rsidTr="008430B1">
        <w:trPr>
          <w:trHeight w:val="885"/>
        </w:trPr>
        <w:tc>
          <w:tcPr>
            <w:tcW w:w="6780" w:type="dxa"/>
            <w:tcBorders>
              <w:top w:val="nil"/>
              <w:left w:val="nil"/>
              <w:bottom w:val="nil"/>
              <w:right w:val="nil"/>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480" w:lineRule="atLeast"/>
              <w:rPr>
                <w:rFonts w:ascii="宋体" w:eastAsia="宋体" w:hAnsi="宋体" w:cs="宋体"/>
                <w:kern w:val="0"/>
                <w:sz w:val="16"/>
                <w:szCs w:val="24"/>
              </w:rPr>
            </w:pPr>
            <w:bookmarkStart w:id="0" w:name="_GoBack"/>
            <w:r w:rsidRPr="008430B1">
              <w:rPr>
                <w:rFonts w:ascii="方正小标宋简体" w:eastAsia="方正小标宋简体" w:hAnsi="宋体" w:cs="宋体" w:hint="eastAsia"/>
                <w:color w:val="333333"/>
                <w:kern w:val="0"/>
                <w:sz w:val="22"/>
                <w:szCs w:val="41"/>
              </w:rPr>
              <w:t>2020年蚌埠技师学院（蚌埠科技工程学校）</w:t>
            </w:r>
            <w:r>
              <w:rPr>
                <w:rFonts w:ascii="方正小标宋简体" w:eastAsia="方正小标宋简体" w:hAnsi="宋体" w:cs="宋体" w:hint="eastAsia"/>
                <w:color w:val="333333"/>
                <w:kern w:val="0"/>
                <w:sz w:val="22"/>
                <w:szCs w:val="41"/>
              </w:rPr>
              <w:t>公开招聘工作人员计划</w:t>
            </w:r>
            <w:r w:rsidRPr="008430B1">
              <w:rPr>
                <w:rFonts w:ascii="方正小标宋简体" w:eastAsia="方正小标宋简体" w:hAnsi="宋体" w:cs="宋体" w:hint="eastAsia"/>
                <w:color w:val="333333"/>
                <w:kern w:val="0"/>
                <w:sz w:val="22"/>
                <w:szCs w:val="41"/>
              </w:rPr>
              <w:t>表</w:t>
            </w:r>
          </w:p>
        </w:tc>
        <w:tc>
          <w:tcPr>
            <w:tcW w:w="1442" w:type="dxa"/>
            <w:tcBorders>
              <w:top w:val="nil"/>
              <w:left w:val="nil"/>
              <w:bottom w:val="nil"/>
              <w:right w:val="nil"/>
            </w:tcBorders>
            <w:shd w:val="clear" w:color="auto" w:fill="FFFFFF"/>
            <w:vAlign w:val="center"/>
            <w:hideMark/>
          </w:tcPr>
          <w:p w:rsidR="008430B1" w:rsidRPr="008430B1" w:rsidRDefault="008430B1" w:rsidP="008430B1">
            <w:pPr>
              <w:widowControl/>
              <w:jc w:val="left"/>
              <w:rPr>
                <w:rFonts w:ascii="宋体" w:eastAsia="宋体" w:hAnsi="宋体" w:cs="宋体"/>
                <w:kern w:val="0"/>
                <w:sz w:val="24"/>
                <w:szCs w:val="24"/>
              </w:rPr>
            </w:pPr>
          </w:p>
        </w:tc>
      </w:tr>
      <w:tr w:rsidR="008430B1" w:rsidRPr="008430B1" w:rsidTr="008430B1">
        <w:trPr>
          <w:trHeight w:val="390"/>
        </w:trPr>
        <w:tc>
          <w:tcPr>
            <w:tcW w:w="6780" w:type="dxa"/>
            <w:tcBorders>
              <w:top w:val="nil"/>
              <w:left w:val="nil"/>
              <w:bottom w:val="nil"/>
              <w:right w:val="nil"/>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525" w:lineRule="atLeast"/>
              <w:jc w:val="left"/>
              <w:rPr>
                <w:rFonts w:ascii="宋体" w:eastAsia="宋体" w:hAnsi="宋体" w:cs="宋体"/>
                <w:kern w:val="0"/>
                <w:sz w:val="24"/>
                <w:szCs w:val="24"/>
              </w:rPr>
            </w:pPr>
            <w:r w:rsidRPr="008430B1">
              <w:rPr>
                <w:rFonts w:ascii="仿宋" w:eastAsia="仿宋" w:hAnsi="仿宋" w:cs="宋体" w:hint="eastAsia"/>
                <w:color w:val="333333"/>
                <w:kern w:val="0"/>
                <w:sz w:val="24"/>
                <w:szCs w:val="24"/>
              </w:rPr>
              <w:t>时间：2020年10月12日</w:t>
            </w:r>
          </w:p>
        </w:tc>
        <w:tc>
          <w:tcPr>
            <w:tcW w:w="1442" w:type="dxa"/>
            <w:tcBorders>
              <w:top w:val="nil"/>
              <w:left w:val="nil"/>
              <w:bottom w:val="nil"/>
              <w:right w:val="nil"/>
            </w:tcBorders>
            <w:shd w:val="clear" w:color="auto" w:fill="FFFFFF"/>
            <w:vAlign w:val="center"/>
            <w:hideMark/>
          </w:tcPr>
          <w:p w:rsidR="008430B1" w:rsidRPr="008430B1" w:rsidRDefault="008430B1" w:rsidP="008430B1">
            <w:pPr>
              <w:widowControl/>
              <w:jc w:val="left"/>
              <w:rPr>
                <w:rFonts w:ascii="宋体" w:eastAsia="宋体" w:hAnsi="宋体" w:cs="宋体"/>
                <w:kern w:val="0"/>
                <w:sz w:val="24"/>
                <w:szCs w:val="24"/>
              </w:rPr>
            </w:pPr>
          </w:p>
        </w:tc>
      </w:tr>
    </w:tbl>
    <w:p w:rsidR="008430B1" w:rsidRPr="008430B1" w:rsidRDefault="008430B1" w:rsidP="008430B1">
      <w:pPr>
        <w:widowControl/>
        <w:jc w:val="left"/>
        <w:rPr>
          <w:rFonts w:ascii="宋体" w:eastAsia="宋体" w:hAnsi="宋体" w:cs="宋体"/>
          <w:vanish/>
          <w:kern w:val="0"/>
          <w:sz w:val="24"/>
          <w:szCs w:val="24"/>
        </w:rPr>
      </w:pPr>
    </w:p>
    <w:tbl>
      <w:tblPr>
        <w:tblW w:w="7728" w:type="dxa"/>
        <w:tblCellMar>
          <w:left w:w="0" w:type="dxa"/>
          <w:right w:w="0" w:type="dxa"/>
        </w:tblCellMar>
        <w:tblLook w:val="04A0" w:firstRow="1" w:lastRow="0" w:firstColumn="1" w:lastColumn="0" w:noHBand="0" w:noVBand="1"/>
      </w:tblPr>
      <w:tblGrid>
        <w:gridCol w:w="441"/>
        <w:gridCol w:w="441"/>
        <w:gridCol w:w="773"/>
        <w:gridCol w:w="441"/>
        <w:gridCol w:w="441"/>
        <w:gridCol w:w="441"/>
        <w:gridCol w:w="441"/>
        <w:gridCol w:w="1410"/>
        <w:gridCol w:w="441"/>
        <w:gridCol w:w="441"/>
        <w:gridCol w:w="441"/>
        <w:gridCol w:w="610"/>
        <w:gridCol w:w="441"/>
        <w:gridCol w:w="910"/>
      </w:tblGrid>
      <w:tr w:rsidR="008430B1" w:rsidRPr="008430B1" w:rsidTr="008430B1">
        <w:trPr>
          <w:trHeight w:val="1305"/>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序号</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职位名称</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岗位代码</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招考计划</w:t>
            </w:r>
          </w:p>
        </w:tc>
        <w:tc>
          <w:tcPr>
            <w:tcW w:w="40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主管部门</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招聘单位</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单位类别</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专业及代码</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学历</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学位</w:t>
            </w: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年龄</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其他</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条件</w:t>
            </w: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备注</w:t>
            </w: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b/>
                <w:bCs/>
                <w:color w:val="333333"/>
                <w:kern w:val="0"/>
                <w:sz w:val="23"/>
                <w:szCs w:val="23"/>
              </w:rPr>
              <w:t>咨询电话</w:t>
            </w:r>
          </w:p>
        </w:tc>
      </w:tr>
      <w:tr w:rsidR="008430B1" w:rsidRPr="008430B1" w:rsidTr="008430B1">
        <w:trPr>
          <w:trHeight w:val="1515"/>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1</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专业技术岗位</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微软雅黑" w:eastAsia="微软雅黑" w:hAnsi="微软雅黑" w:cs="宋体" w:hint="eastAsia"/>
                <w:color w:val="333333"/>
                <w:kern w:val="0"/>
                <w:sz w:val="24"/>
                <w:szCs w:val="24"/>
              </w:rPr>
              <w:t>2001</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1</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蚌埠市人力资源和社会保障局</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蚌埠技师学院</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公益二类</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专科：数控技术（560103）、机电一体化技术(560301)；</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本科：机械工程（080201）、机械设计制造及其自动化（080202）、材料成型及控制工程（080203）、机械电子工程（080204）</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研究生：机械制造及其自动化（080201）、机械电子工程（080202）</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本科及以上</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35周岁及</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以下</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1、须持有机械通用工种相关高级工及以上技能等级证书；</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2、本人获得省级技能大赛一等奖或指导学生获得省级技能大赛一等奖的学历放宽到大专。</w:t>
            </w: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0552-</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3125950</w:t>
            </w:r>
          </w:p>
        </w:tc>
      </w:tr>
      <w:tr w:rsidR="008430B1" w:rsidRPr="008430B1" w:rsidTr="008430B1">
        <w:trPr>
          <w:trHeight w:val="2790"/>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lastRenderedPageBreak/>
              <w:t>2</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专业技术岗位</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微软雅黑" w:eastAsia="微软雅黑" w:hAnsi="微软雅黑" w:cs="宋体" w:hint="eastAsia"/>
                <w:color w:val="333333"/>
                <w:kern w:val="0"/>
                <w:sz w:val="24"/>
                <w:szCs w:val="24"/>
              </w:rPr>
              <w:t>2002</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1</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蚌埠市人力资源和社会保障局</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蚌埠技师学院</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公益二类</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本科：应用电子技术教育(080716T)、电气工程及其自动化（080601）、测控技术与仪器（080301）</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研究生：检测技术与自动化装置(081102)、电机与电器（080801）、</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电力电子与电力传动（080804）</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本科及以上</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学士及以上</w:t>
            </w: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35周岁及</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以下</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0552-</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3125950</w:t>
            </w:r>
          </w:p>
        </w:tc>
      </w:tr>
      <w:tr w:rsidR="008430B1" w:rsidRPr="008430B1" w:rsidTr="008430B1">
        <w:trPr>
          <w:trHeight w:val="2955"/>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3</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专业技术岗位</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微软雅黑" w:eastAsia="微软雅黑" w:hAnsi="微软雅黑" w:cs="宋体" w:hint="eastAsia"/>
                <w:color w:val="333333"/>
                <w:kern w:val="0"/>
                <w:sz w:val="24"/>
                <w:szCs w:val="24"/>
              </w:rPr>
              <w:t>2003</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1</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蚌埠市人力资源和社会保障局</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蚌埠技师学院</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公益二类</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本科：数字媒体艺术（130508）、电影学（130303）、数字媒体技术（080906）</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研究生：电影学（050406）</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本科及以上</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学士及以上</w:t>
            </w: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35周岁及</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以下</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0552-</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3125950</w:t>
            </w:r>
          </w:p>
        </w:tc>
      </w:tr>
      <w:tr w:rsidR="008430B1" w:rsidRPr="008430B1" w:rsidTr="008430B1">
        <w:trPr>
          <w:trHeight w:val="1980"/>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4</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专业技术岗位</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微软雅黑" w:eastAsia="微软雅黑" w:hAnsi="微软雅黑" w:cs="宋体" w:hint="eastAsia"/>
                <w:color w:val="333333"/>
                <w:kern w:val="0"/>
                <w:sz w:val="24"/>
                <w:szCs w:val="24"/>
              </w:rPr>
              <w:t>2004</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1</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蚌埠市人力资源和社会保障局</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蚌埠技师学院</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公益二类</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本科：音乐学(130202)、音乐表演(130201)；</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研究生：音乐学(050402)</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本科及以上</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学士及以上</w:t>
            </w: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35周岁及</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以下</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0552-</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3125950</w:t>
            </w:r>
          </w:p>
        </w:tc>
      </w:tr>
      <w:tr w:rsidR="008430B1" w:rsidRPr="008430B1" w:rsidTr="008430B1">
        <w:trPr>
          <w:trHeight w:val="1980"/>
        </w:trPr>
        <w:tc>
          <w:tcPr>
            <w:tcW w:w="348"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lastRenderedPageBreak/>
              <w:t>5</w:t>
            </w:r>
          </w:p>
        </w:tc>
        <w:tc>
          <w:tcPr>
            <w:tcW w:w="372"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Cs w:val="21"/>
              </w:rPr>
              <w:t>专业技术岗位</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微软雅黑" w:eastAsia="微软雅黑" w:hAnsi="微软雅黑" w:cs="宋体" w:hint="eastAsia"/>
                <w:color w:val="333333"/>
                <w:kern w:val="0"/>
                <w:sz w:val="24"/>
                <w:szCs w:val="24"/>
              </w:rPr>
              <w:t>2005</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1</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蚌埠市人力资源和社会保障局</w:t>
            </w:r>
          </w:p>
        </w:tc>
        <w:tc>
          <w:tcPr>
            <w:tcW w:w="4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蚌埠技师学院</w:t>
            </w:r>
          </w:p>
        </w:tc>
        <w:tc>
          <w:tcPr>
            <w:tcW w:w="384"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公益二类</w:t>
            </w:r>
          </w:p>
        </w:tc>
        <w:tc>
          <w:tcPr>
            <w:tcW w:w="130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本科：经济学类(0201)、金融学(020301K)；</w:t>
            </w:r>
          </w:p>
          <w:p w:rsidR="008430B1" w:rsidRPr="008430B1" w:rsidRDefault="008430B1" w:rsidP="008430B1">
            <w:pPr>
              <w:widowControl/>
              <w:spacing w:line="240" w:lineRule="atLeast"/>
              <w:jc w:val="left"/>
              <w:rPr>
                <w:rFonts w:ascii="宋体" w:eastAsia="宋体" w:hAnsi="宋体" w:cs="宋体"/>
                <w:kern w:val="0"/>
                <w:sz w:val="24"/>
                <w:szCs w:val="24"/>
              </w:rPr>
            </w:pPr>
            <w:r w:rsidRPr="008430B1">
              <w:rPr>
                <w:rFonts w:ascii="仿宋" w:eastAsia="仿宋" w:hAnsi="仿宋" w:cs="宋体" w:hint="eastAsia"/>
                <w:kern w:val="0"/>
                <w:sz w:val="20"/>
                <w:szCs w:val="20"/>
              </w:rPr>
              <w:t>研究生：应用经济学（0202）。</w:t>
            </w:r>
          </w:p>
        </w:tc>
        <w:tc>
          <w:tcPr>
            <w:tcW w:w="372"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本科及以上</w:t>
            </w:r>
          </w:p>
        </w:tc>
        <w:tc>
          <w:tcPr>
            <w:tcW w:w="348"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学士及以上</w:t>
            </w:r>
          </w:p>
        </w:tc>
        <w:tc>
          <w:tcPr>
            <w:tcW w:w="42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35周岁及</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kern w:val="0"/>
                <w:sz w:val="20"/>
                <w:szCs w:val="20"/>
              </w:rPr>
              <w:t>以下</w:t>
            </w:r>
          </w:p>
        </w:tc>
        <w:tc>
          <w:tcPr>
            <w:tcW w:w="816"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840" w:type="dxa"/>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jc w:val="left"/>
              <w:rPr>
                <w:rFonts w:ascii="宋体" w:eastAsia="宋体" w:hAnsi="宋体" w:cs="宋体"/>
                <w:kern w:val="0"/>
                <w:sz w:val="24"/>
                <w:szCs w:val="24"/>
              </w:rPr>
            </w:pPr>
          </w:p>
        </w:tc>
        <w:tc>
          <w:tcPr>
            <w:tcW w:w="73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0552-</w:t>
            </w:r>
          </w:p>
          <w:p w:rsidR="008430B1" w:rsidRPr="008430B1" w:rsidRDefault="008430B1" w:rsidP="008430B1">
            <w:pPr>
              <w:widowControl/>
              <w:spacing w:line="240" w:lineRule="atLeast"/>
              <w:jc w:val="center"/>
              <w:rPr>
                <w:rFonts w:ascii="宋体" w:eastAsia="宋体" w:hAnsi="宋体" w:cs="宋体"/>
                <w:kern w:val="0"/>
                <w:sz w:val="24"/>
                <w:szCs w:val="24"/>
              </w:rPr>
            </w:pPr>
            <w:r w:rsidRPr="008430B1">
              <w:rPr>
                <w:rFonts w:ascii="仿宋" w:eastAsia="仿宋" w:hAnsi="仿宋" w:cs="宋体" w:hint="eastAsia"/>
                <w:color w:val="333333"/>
                <w:kern w:val="0"/>
                <w:sz w:val="20"/>
                <w:szCs w:val="20"/>
              </w:rPr>
              <w:t>3125950</w:t>
            </w:r>
          </w:p>
        </w:tc>
      </w:tr>
      <w:bookmarkEnd w:id="0"/>
    </w:tbl>
    <w:p w:rsidR="00F160EC" w:rsidRDefault="00F160EC"/>
    <w:sectPr w:rsidR="00F16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B1"/>
    <w:rsid w:val="008430B1"/>
    <w:rsid w:val="00F1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163F"/>
  <w15:chartTrackingRefBased/>
  <w15:docId w15:val="{4B2158AC-C64C-44EC-9639-5D5B5498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0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2020-10-13T06:42:00Z</dcterms:created>
  <dcterms:modified xsi:type="dcterms:W3CDTF">2020-10-13T06:44:00Z</dcterms:modified>
</cp:coreProperties>
</file>